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bookmarkStart w:id="0" w:name="_GoBack"/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B464B" w:rsidRDefault="004B464B" w:rsidP="004B464B">
      <w:pPr>
        <w:pStyle w:val="Heading3"/>
      </w:pPr>
      <w:proofErr w:type="spellStart"/>
      <w:r>
        <w:rPr>
          <w:rFonts w:hint="eastAsia"/>
        </w:rPr>
        <w:t>健康建议</w:t>
      </w:r>
      <w:proofErr w:type="spellEnd"/>
    </w:p>
    <w:p w:rsidR="004B464B" w:rsidRDefault="004B464B" w:rsidP="004B464B">
      <w:pPr>
        <w:pStyle w:val="Flyerheadline"/>
      </w:pPr>
      <w:r w:rsidRPr="00115815">
        <w:rPr>
          <w:rFonts w:eastAsia="PMingLiU" w:hint="eastAsia"/>
          <w:lang w:eastAsia="zh-TW"/>
        </w:rPr>
        <w:t>天氣炎熱時請保持健康</w:t>
      </w:r>
    </w:p>
    <w:p w:rsidR="004B464B" w:rsidRDefault="004B464B" w:rsidP="004B464B">
      <w:pPr>
        <w:pStyle w:val="Heading2"/>
      </w:pPr>
      <w:bookmarkStart w:id="1" w:name="_Toc326144801"/>
      <w:proofErr w:type="spellStart"/>
      <w:r>
        <w:rPr>
          <w:rFonts w:hint="eastAsia"/>
        </w:rPr>
        <w:t>每个人</w:t>
      </w:r>
      <w:proofErr w:type="spellEnd"/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請多喝水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請儘量呆在有風扇或空調的室內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如果您必須外出，請安排在清晨或傍晚，並儘量呆在陰涼處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穿淺色寬鬆衣服，外出要戴帽子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始終使用足量的防曬霜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天氣很熱時，請不要在室外做過多運動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為了幫助您入睡，請在臉部和身體上噴水霧</w:t>
      </w:r>
    </w:p>
    <w:p w:rsidR="004B464B" w:rsidRPr="000439A1" w:rsidRDefault="004B464B" w:rsidP="004B464B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即使高溫讓您感到不適，也請繼續服用任何常服藥物</w:t>
      </w:r>
    </w:p>
    <w:p w:rsidR="004B464B" w:rsidRDefault="004B464B" w:rsidP="004B464B">
      <w:pPr>
        <w:pStyle w:val="Heading2"/>
      </w:pPr>
      <w:r>
        <w:rPr>
          <w:rFonts w:hint="eastAsia"/>
        </w:rPr>
        <w:t>婴</w:t>
      </w:r>
      <w:r w:rsidRPr="00115815">
        <w:rPr>
          <w:rFonts w:ascii="SimSun" w:eastAsia="PMingLiU" w:hAnsi="SimSun" w:cs="SimSun" w:hint="eastAsia"/>
          <w:lang w:eastAsia="zh-TW"/>
        </w:rPr>
        <w:t>、</w:t>
      </w:r>
      <w:proofErr w:type="spellStart"/>
      <w:r>
        <w:rPr>
          <w:rFonts w:hint="eastAsia"/>
        </w:rPr>
        <w:t>幼儿</w:t>
      </w:r>
      <w:proofErr w:type="spellEnd"/>
    </w:p>
    <w:p w:rsidR="004B464B" w:rsidRPr="00E65D10" w:rsidRDefault="004B464B" w:rsidP="004B464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在天氣炎熱時請留心觀察嬰、幼兒，因為這會導致他們很快生病</w:t>
      </w:r>
    </w:p>
    <w:p w:rsidR="004B464B" w:rsidRPr="00E65D10" w:rsidRDefault="004B464B" w:rsidP="004B464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汽車內溫度會達到致命熱度——請勿將嬰、幼兒或寵物單獨留在車內，即便開著空調</w:t>
      </w:r>
    </w:p>
    <w:p w:rsidR="004B464B" w:rsidRPr="000439A1" w:rsidRDefault="004B464B" w:rsidP="004B464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如果您懷孕或哺乳，應該喝比平常更多的水</w:t>
      </w:r>
    </w:p>
    <w:p w:rsidR="004B464B" w:rsidRPr="00E65D10" w:rsidRDefault="004B464B" w:rsidP="004B464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在炎熱的天氣裡，外出一定要穿鞋</w:t>
      </w:r>
      <w:r w:rsidRPr="00115815">
        <w:rPr>
          <w:rFonts w:eastAsia="PMingLiU"/>
          <w:lang w:eastAsia="zh-TW"/>
        </w:rPr>
        <w:t xml:space="preserve"> – </w:t>
      </w:r>
      <w:r w:rsidRPr="00115815">
        <w:rPr>
          <w:rFonts w:eastAsia="PMingLiU" w:hint="eastAsia"/>
          <w:lang w:eastAsia="zh-TW"/>
        </w:rPr>
        <w:t>因為地面很容易燒傷嬰、幼兒的腳</w:t>
      </w:r>
    </w:p>
    <w:p w:rsidR="004B464B" w:rsidRDefault="004B464B" w:rsidP="004B464B">
      <w:pPr>
        <w:pStyle w:val="Heading2"/>
      </w:pPr>
      <w:proofErr w:type="spellStart"/>
      <w:r>
        <w:rPr>
          <w:rFonts w:hint="eastAsia"/>
        </w:rPr>
        <w:t>老年人</w:t>
      </w:r>
      <w:proofErr w:type="spellEnd"/>
    </w:p>
    <w:p w:rsidR="004B464B" w:rsidRPr="000439A1" w:rsidRDefault="004B464B" w:rsidP="004B464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每天至少查看老年人兩次，特別是如果他們獨自生活的話</w:t>
      </w:r>
    </w:p>
    <w:p w:rsidR="004B464B" w:rsidRPr="00E65D10" w:rsidRDefault="004B464B" w:rsidP="004B464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確保老年人在炎熱時使用空調——請務必查看確保設置在“製冷”狀態</w:t>
      </w:r>
    </w:p>
    <w:p w:rsidR="004B464B" w:rsidRDefault="004B464B" w:rsidP="004B464B">
      <w:pPr>
        <w:pStyle w:val="Heading2"/>
      </w:pPr>
      <w:proofErr w:type="spellStart"/>
      <w:r>
        <w:rPr>
          <w:rFonts w:hint="eastAsia"/>
        </w:rPr>
        <w:t>您的住房</w:t>
      </w:r>
      <w:proofErr w:type="spellEnd"/>
    </w:p>
    <w:p w:rsidR="004B464B" w:rsidRPr="000439A1" w:rsidRDefault="004B464B" w:rsidP="004B464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白天關閉窗簾、百葉窗和窗戶，使室內保持涼爽</w:t>
      </w:r>
    </w:p>
    <w:p w:rsidR="004B464B" w:rsidRPr="000439A1" w:rsidRDefault="004B464B" w:rsidP="004B464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在安全的情況下，晚上打開窗戶讓涼空氣進入</w:t>
      </w:r>
    </w:p>
    <w:p w:rsidR="004B464B" w:rsidRPr="000439A1" w:rsidRDefault="004B464B" w:rsidP="004B464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在自己的家中時，儘量少穿衣服以保持涼爽</w:t>
      </w:r>
    </w:p>
    <w:p w:rsidR="004B464B" w:rsidRPr="0027420A" w:rsidRDefault="004B464B" w:rsidP="004B464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在炎熱的天氣裡，細菌在食物上會快速生長，導致疾病</w:t>
      </w:r>
      <w:r w:rsidRPr="00115815">
        <w:rPr>
          <w:rFonts w:eastAsia="PMingLiU"/>
          <w:lang w:eastAsia="zh-TW"/>
        </w:rPr>
        <w:t>­</w:t>
      </w:r>
      <w:r w:rsidRPr="00115815">
        <w:rPr>
          <w:rFonts w:eastAsia="PMingLiU" w:hint="eastAsia"/>
          <w:lang w:eastAsia="zh-TW"/>
        </w:rPr>
        <w:t>——請將所有新鮮食物保存在冰箱裡</w:t>
      </w:r>
    </w:p>
    <w:p w:rsidR="004B464B" w:rsidRPr="00E65D10" w:rsidRDefault="004B464B" w:rsidP="004B464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在炎熱的天裡，寵物可能會痛苦甚至死亡，所以請將它們留在室內或確保花園裡有陰涼處，並始終備足水</w:t>
      </w:r>
    </w:p>
    <w:p w:rsidR="004B464B" w:rsidRDefault="004B464B" w:rsidP="004B464B">
      <w:pPr>
        <w:pStyle w:val="Heading2"/>
      </w:pPr>
      <w:proofErr w:type="spellStart"/>
      <w:r>
        <w:rPr>
          <w:rFonts w:hint="eastAsia"/>
        </w:rPr>
        <w:t>寻求帮助</w:t>
      </w:r>
      <w:proofErr w:type="spellEnd"/>
    </w:p>
    <w:p w:rsidR="004B464B" w:rsidRPr="000439A1" w:rsidRDefault="004B464B" w:rsidP="004B464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如果您覺得生病了：</w:t>
      </w:r>
    </w:p>
    <w:p w:rsidR="004B464B" w:rsidRPr="000439A1" w:rsidRDefault="004B464B" w:rsidP="004B464B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請與您當地的藥劑師取得联络或致電您的家庭醫生</w:t>
      </w:r>
    </w:p>
    <w:p w:rsidR="004B464B" w:rsidRPr="000439A1" w:rsidRDefault="004B464B" w:rsidP="004B464B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115815">
        <w:rPr>
          <w:rFonts w:eastAsia="PMingLiU" w:hint="eastAsia"/>
          <w:lang w:eastAsia="zh-TW"/>
        </w:rPr>
        <w:t>致電</w:t>
      </w:r>
      <w:proofErr w:type="spellStart"/>
      <w:r w:rsidRPr="00115815">
        <w:rPr>
          <w:rFonts w:eastAsia="PMingLiU"/>
          <w:i/>
          <w:iCs/>
          <w:szCs w:val="24"/>
          <w:lang w:eastAsia="zh-TW"/>
        </w:rPr>
        <w:t>healthdirect</w:t>
      </w:r>
      <w:proofErr w:type="spellEnd"/>
      <w:r w:rsidRPr="00115815">
        <w:rPr>
          <w:rFonts w:eastAsia="PMingLiU"/>
          <w:i/>
          <w:iCs/>
          <w:szCs w:val="24"/>
          <w:lang w:eastAsia="zh-TW"/>
        </w:rPr>
        <w:t xml:space="preserve"> Australia</w:t>
      </w:r>
      <w:r w:rsidRPr="00115815">
        <w:rPr>
          <w:rFonts w:eastAsia="PMingLiU"/>
          <w:lang w:eastAsia="zh-TW"/>
        </w:rPr>
        <w:t xml:space="preserve"> </w:t>
      </w:r>
      <w:r w:rsidRPr="00115815">
        <w:rPr>
          <w:rFonts w:eastAsia="PMingLiU" w:hint="eastAsia"/>
          <w:lang w:eastAsia="zh-TW"/>
        </w:rPr>
        <w:t>電話：</w:t>
      </w:r>
      <w:r w:rsidRPr="00115815">
        <w:rPr>
          <w:rFonts w:eastAsia="PMingLiU"/>
          <w:lang w:eastAsia="zh-TW"/>
        </w:rPr>
        <w:t>1800 022 222</w:t>
      </w:r>
    </w:p>
    <w:p w:rsidR="004B464B" w:rsidRDefault="004B464B" w:rsidP="004B464B">
      <w:pPr>
        <w:autoSpaceDE w:val="0"/>
        <w:autoSpaceDN w:val="0"/>
        <w:adjustRightInd w:val="0"/>
        <w:spacing w:after="0"/>
        <w:rPr>
          <w:rFonts w:cs="Arial"/>
          <w:b/>
          <w:bCs/>
          <w:szCs w:val="24"/>
          <w:lang w:val="en-US"/>
        </w:rPr>
      </w:pPr>
    </w:p>
    <w:p w:rsidR="004B464B" w:rsidRPr="000439A1" w:rsidRDefault="004B464B" w:rsidP="004B464B">
      <w:pPr>
        <w:autoSpaceDE w:val="0"/>
        <w:autoSpaceDN w:val="0"/>
        <w:adjustRightInd w:val="0"/>
        <w:spacing w:after="0"/>
        <w:rPr>
          <w:rFonts w:cs="Arial"/>
          <w:b/>
          <w:bCs/>
          <w:szCs w:val="24"/>
        </w:rPr>
      </w:pPr>
      <w:r w:rsidRPr="00115815">
        <w:rPr>
          <w:rFonts w:eastAsia="PMingLiU" w:hint="eastAsia"/>
          <w:b/>
          <w:bCs/>
          <w:szCs w:val="24"/>
          <w:lang w:eastAsia="zh-TW"/>
        </w:rPr>
        <w:t>如果您病得很嚴重，請到最近的醫院就診或撥打</w:t>
      </w:r>
      <w:r w:rsidRPr="00115815">
        <w:rPr>
          <w:rFonts w:eastAsia="PMingLiU"/>
          <w:b/>
          <w:bCs/>
          <w:szCs w:val="24"/>
          <w:lang w:eastAsia="zh-TW"/>
        </w:rPr>
        <w:t>000</w:t>
      </w:r>
      <w:r w:rsidRPr="00115815">
        <w:rPr>
          <w:rFonts w:eastAsia="PMingLiU" w:hint="eastAsia"/>
          <w:b/>
          <w:bCs/>
          <w:szCs w:val="24"/>
          <w:lang w:eastAsia="zh-TW"/>
        </w:rPr>
        <w:t>來叫救護車</w:t>
      </w:r>
    </w:p>
    <w:p w:rsidR="004B464B" w:rsidRPr="000439A1" w:rsidRDefault="004B464B" w:rsidP="004B464B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ascii="ArialMT" w:hAnsi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5BEEC" wp14:editId="4CBA58FF">
                <wp:simplePos x="0" y="0"/>
                <wp:positionH relativeFrom="column">
                  <wp:posOffset>-207010</wp:posOffset>
                </wp:positionH>
                <wp:positionV relativeFrom="paragraph">
                  <wp:posOffset>21590</wp:posOffset>
                </wp:positionV>
                <wp:extent cx="6441440" cy="0"/>
                <wp:effectExtent l="22860" t="19050" r="222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3pt;margin-top:1.7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" strokecolor="#bfbfbf" strokeweight="3pt"/>
            </w:pict>
          </mc:Fallback>
        </mc:AlternateContent>
      </w:r>
    </w:p>
    <w:bookmarkEnd w:id="1"/>
    <w:p w:rsidR="004B464B" w:rsidRPr="00D602AF" w:rsidRDefault="004B464B" w:rsidP="004B464B">
      <w:pPr>
        <w:rPr>
          <w:rFonts w:cs="Arial"/>
          <w:sz w:val="16"/>
          <w:szCs w:val="16"/>
        </w:rPr>
      </w:pPr>
      <w:r w:rsidRPr="00115815">
        <w:rPr>
          <w:rFonts w:eastAsia="PMingLiU" w:hint="eastAsia"/>
          <w:lang w:eastAsia="zh-TW"/>
        </w:rPr>
        <w:t>以上資訊由南澳大利亞州政府健康部（</w:t>
      </w:r>
      <w:r w:rsidRPr="00115815">
        <w:rPr>
          <w:rFonts w:eastAsia="PMingLiU"/>
          <w:lang w:eastAsia="zh-TW"/>
        </w:rPr>
        <w:t>SA Health</w:t>
      </w:r>
      <w:r w:rsidRPr="00115815">
        <w:rPr>
          <w:rFonts w:eastAsia="PMingLiU" w:hint="eastAsia"/>
          <w:lang w:eastAsia="zh-TW"/>
        </w:rPr>
        <w:t>）提供。</w:t>
      </w:r>
    </w:p>
    <w:p w:rsidR="004C2780" w:rsidRPr="001F6030" w:rsidRDefault="004C2780" w:rsidP="004B464B">
      <w:pPr>
        <w:pStyle w:val="Heading1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D6E881-EABD-41A5-8844-FD044E95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334</Characters>
  <Application>Microsoft Office Word</Application>
  <DocSecurity>0</DocSecurity>
  <Lines>19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2019-05-10T00:43:00Z</dcterms:created>
  <dcterms:modified xsi:type="dcterms:W3CDTF">2019-05-10T00:49:00Z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