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894E" w14:textId="77777777" w:rsidR="002E5F5B" w:rsidRPr="00E775B0" w:rsidRDefault="002E5F5B" w:rsidP="00E775B0">
      <w:r>
        <w:rPr>
          <w:noProof/>
          <w:lang w:eastAsia="en-AU"/>
        </w:rPr>
        <w:drawing>
          <wp:inline distT="0" distB="0" distL="0" distR="0" wp14:anchorId="03B672D0" wp14:editId="739BCACD">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26C977B7" w14:textId="77777777" w:rsidR="003418D9" w:rsidRPr="00607EC2" w:rsidRDefault="003418D9" w:rsidP="003418D9">
      <w:pPr>
        <w:pStyle w:val="Flyerheadline"/>
      </w:pPr>
      <w:r>
        <w:t xml:space="preserve">Working with medicines </w:t>
      </w:r>
    </w:p>
    <w:p w14:paraId="1A025D0F" w14:textId="77777777" w:rsidR="003418D9" w:rsidRPr="00AD3D6F" w:rsidRDefault="003418D9" w:rsidP="003418D9">
      <w:pPr>
        <w:pStyle w:val="Heading1"/>
      </w:pPr>
      <w:r>
        <w:t>Structured Administration and Supply Arrangements – Medical Practitioners</w:t>
      </w:r>
    </w:p>
    <w:p w14:paraId="67B8B70D" w14:textId="77777777" w:rsidR="003418D9" w:rsidRPr="00517F10" w:rsidRDefault="003418D9" w:rsidP="003418D9">
      <w:pPr>
        <w:pStyle w:val="Heading2"/>
      </w:pPr>
      <w:r>
        <w:t>Regulations</w:t>
      </w:r>
    </w:p>
    <w:p w14:paraId="34536D2D" w14:textId="4CB966DE" w:rsidR="003418D9" w:rsidRDefault="003418D9" w:rsidP="003418D9">
      <w:pPr>
        <w:pStyle w:val="Copy"/>
        <w:rPr>
          <w:bCs/>
        </w:rPr>
      </w:pPr>
      <w:r>
        <w:rPr>
          <w:bCs/>
        </w:rPr>
        <w:t>Medical practitioners may issue a Structured Administration and Supply Arrangement (SASA) under Part 6 of the Medicines and Poisons Regulations 2016</w:t>
      </w:r>
      <w:r w:rsidR="00282F26">
        <w:rPr>
          <w:bCs/>
        </w:rPr>
        <w:t xml:space="preserve"> (the Regulations)</w:t>
      </w:r>
      <w:r>
        <w:rPr>
          <w:bCs/>
        </w:rPr>
        <w:t xml:space="preserve">. </w:t>
      </w:r>
    </w:p>
    <w:p w14:paraId="7F90300F" w14:textId="77777777" w:rsidR="003418D9" w:rsidRDefault="003418D9" w:rsidP="003418D9">
      <w:pPr>
        <w:pStyle w:val="Heading2"/>
      </w:pPr>
      <w:r>
        <w:t>What is a SASA</w:t>
      </w:r>
    </w:p>
    <w:p w14:paraId="5990B20C" w14:textId="203B383B" w:rsidR="003418D9" w:rsidRDefault="003418D9" w:rsidP="003418D9">
      <w:pPr>
        <w:pStyle w:val="Copy"/>
      </w:pPr>
      <w:r>
        <w:t xml:space="preserve">A SASA is a written direction by a medical practitioner that authorises another health practitioner to administer or supply a medicine to any patient that meets the circumstances named in the SASA. A prescription or written direction is not required for each individual patient. </w:t>
      </w:r>
      <w:r w:rsidR="00282F26">
        <w:t>A medical practitioner SASA can only be issued if the medical practice has a sole medical practitioner who directly employs other health practitioners</w:t>
      </w:r>
      <w:r w:rsidR="005E3F66">
        <w:t>, such as registered nurses,</w:t>
      </w:r>
      <w:r w:rsidR="00282F26">
        <w:t xml:space="preserve"> at the practice.</w:t>
      </w:r>
    </w:p>
    <w:p w14:paraId="1F0B6747" w14:textId="77777777" w:rsidR="003418D9" w:rsidRDefault="003418D9" w:rsidP="003418D9">
      <w:pPr>
        <w:pStyle w:val="Heading2"/>
      </w:pPr>
      <w:r>
        <w:t>Authority</w:t>
      </w:r>
    </w:p>
    <w:p w14:paraId="1385DE5F" w14:textId="77777777" w:rsidR="003418D9" w:rsidRDefault="003418D9" w:rsidP="003418D9">
      <w:pPr>
        <w:pStyle w:val="Copy"/>
      </w:pPr>
      <w:r>
        <w:t>A SASA issued by a medical practitioner can apply to:</w:t>
      </w:r>
    </w:p>
    <w:p w14:paraId="11B0923F" w14:textId="77777777" w:rsidR="003418D9" w:rsidRDefault="003418D9" w:rsidP="003418D9">
      <w:pPr>
        <w:pStyle w:val="Copy"/>
        <w:numPr>
          <w:ilvl w:val="0"/>
          <w:numId w:val="8"/>
        </w:numPr>
      </w:pPr>
      <w:r>
        <w:t>those health practitioners listed in Part 7 of the Regulations;</w:t>
      </w:r>
    </w:p>
    <w:p w14:paraId="3DE7230C" w14:textId="77777777" w:rsidR="003418D9" w:rsidRDefault="003418D9" w:rsidP="003418D9">
      <w:pPr>
        <w:pStyle w:val="Copy"/>
        <w:numPr>
          <w:ilvl w:val="0"/>
          <w:numId w:val="8"/>
        </w:numPr>
      </w:pPr>
      <w:r>
        <w:t>in the lawful practice of their profession;</w:t>
      </w:r>
    </w:p>
    <w:p w14:paraId="67386AFC" w14:textId="77777777" w:rsidR="003418D9" w:rsidRDefault="003418D9" w:rsidP="003418D9">
      <w:pPr>
        <w:pStyle w:val="Copy"/>
        <w:numPr>
          <w:ilvl w:val="0"/>
          <w:numId w:val="8"/>
        </w:numPr>
      </w:pPr>
      <w:r>
        <w:t>when employed by the medical practitioner; and</w:t>
      </w:r>
    </w:p>
    <w:p w14:paraId="7A6D2766" w14:textId="77777777" w:rsidR="003418D9" w:rsidRDefault="003418D9" w:rsidP="003418D9">
      <w:pPr>
        <w:pStyle w:val="Copy"/>
        <w:numPr>
          <w:ilvl w:val="0"/>
          <w:numId w:val="8"/>
        </w:numPr>
      </w:pPr>
      <w:r>
        <w:t>to treat patients under the care of the medical practitioner.</w:t>
      </w:r>
    </w:p>
    <w:p w14:paraId="488D7CCC" w14:textId="77777777" w:rsidR="003418D9" w:rsidRDefault="003418D9" w:rsidP="003418D9">
      <w:pPr>
        <w:pStyle w:val="Copy"/>
      </w:pPr>
      <w:r>
        <w:t xml:space="preserve">A SASA may only be issued for medicines that are required as part of treatment of an acute medical condition or public health.  SASA are not permitted for medicines necessary for management of chronic conditions. </w:t>
      </w:r>
    </w:p>
    <w:p w14:paraId="76F98AFA" w14:textId="77777777" w:rsidR="003418D9" w:rsidRDefault="003418D9" w:rsidP="003418D9">
      <w:pPr>
        <w:pStyle w:val="Heading2"/>
      </w:pPr>
      <w:r>
        <w:t>Issuing a SASA</w:t>
      </w:r>
    </w:p>
    <w:p w14:paraId="5E559619" w14:textId="77777777" w:rsidR="003418D9" w:rsidRDefault="003418D9" w:rsidP="003418D9">
      <w:pPr>
        <w:pStyle w:val="Copy"/>
      </w:pPr>
      <w:r>
        <w:t xml:space="preserve">A SASA must be issued in writing. The document must specify the practitioner(s) authorised and the actions authorised (administration, supply or both). The SASA must be signed by the issuing medical practitioner. Copies must be readily accessible to the practitioners authorised by the SASA. </w:t>
      </w:r>
    </w:p>
    <w:p w14:paraId="146C31E6" w14:textId="77777777" w:rsidR="003418D9" w:rsidRDefault="003418D9" w:rsidP="003418D9">
      <w:pPr>
        <w:pStyle w:val="Copy"/>
      </w:pPr>
      <w:r>
        <w:t>The SASA must specify the medicine authorised. This should include the name, strength, form (or route), dose and quantity. A separate written agreement is required for each medicine covered.</w:t>
      </w:r>
    </w:p>
    <w:p w14:paraId="15C2FEDA" w14:textId="77777777" w:rsidR="003418D9" w:rsidRDefault="003418D9" w:rsidP="003418D9">
      <w:pPr>
        <w:ind w:right="53"/>
      </w:pPr>
      <w:r>
        <w:lastRenderedPageBreak/>
        <w:t xml:space="preserve">The SASA must specify the circumstances when the medicine may be administered or supplied. This may include the treatment indication (inclusion criteria), any contra-indications (exclusion criteria), place of practice, treatment setting or other relevant restriction.  </w:t>
      </w:r>
    </w:p>
    <w:p w14:paraId="74B7B0CE" w14:textId="02E7E2F7" w:rsidR="003418D9" w:rsidRDefault="003418D9" w:rsidP="003418D9">
      <w:pPr>
        <w:ind w:right="53"/>
      </w:pPr>
      <w:r>
        <w:t>A SASA is valid for a maximum of 2 years. After this time</w:t>
      </w:r>
      <w:r w:rsidR="00282F26">
        <w:t>,</w:t>
      </w:r>
      <w:r>
        <w:t xml:space="preserve"> it should be reviewed, and if still required, then reissued as appropriate.</w:t>
      </w:r>
    </w:p>
    <w:p w14:paraId="4606D735" w14:textId="77777777" w:rsidR="003418D9" w:rsidRDefault="003418D9" w:rsidP="003418D9">
      <w:pPr>
        <w:pStyle w:val="Heading2"/>
      </w:pPr>
      <w:r>
        <w:t>Medicines</w:t>
      </w:r>
      <w:r w:rsidRPr="003F2B67">
        <w:t xml:space="preserve"> </w:t>
      </w:r>
      <w:r>
        <w:t>permitted</w:t>
      </w:r>
    </w:p>
    <w:p w14:paraId="0F7AD636" w14:textId="497ECDB6" w:rsidR="003418D9" w:rsidRDefault="003418D9" w:rsidP="003418D9">
      <w:pPr>
        <w:rPr>
          <w:lang w:val="en-US"/>
        </w:rPr>
      </w:pPr>
      <w:r>
        <w:rPr>
          <w:lang w:val="en-US"/>
        </w:rPr>
        <w:t>A SASA may apply to</w:t>
      </w:r>
      <w:r w:rsidR="00282F26">
        <w:rPr>
          <w:lang w:val="en-US"/>
        </w:rPr>
        <w:t xml:space="preserve"> the supply of</w:t>
      </w:r>
      <w:r>
        <w:rPr>
          <w:lang w:val="en-US"/>
        </w:rPr>
        <w:t xml:space="preserve"> a Schedule 2</w:t>
      </w:r>
      <w:r w:rsidR="00282F26">
        <w:rPr>
          <w:lang w:val="en-US"/>
        </w:rPr>
        <w:t xml:space="preserve"> or</w:t>
      </w:r>
      <w:r>
        <w:rPr>
          <w:lang w:val="en-US"/>
        </w:rPr>
        <w:t xml:space="preserve"> Schedule 3</w:t>
      </w:r>
      <w:r w:rsidR="00282F26">
        <w:rPr>
          <w:lang w:val="en-US"/>
        </w:rPr>
        <w:t xml:space="preserve"> or the administration or supply of a Schedule</w:t>
      </w:r>
      <w:r w:rsidR="005E3F66">
        <w:rPr>
          <w:lang w:val="en-US"/>
        </w:rPr>
        <w:t xml:space="preserve"> 4 </w:t>
      </w:r>
      <w:r>
        <w:rPr>
          <w:lang w:val="en-US"/>
        </w:rPr>
        <w:t xml:space="preserve">medicine. The administration or supply of Schedule 8 medicines </w:t>
      </w:r>
      <w:r w:rsidR="00282F26">
        <w:rPr>
          <w:lang w:val="en-US"/>
        </w:rPr>
        <w:t>must be consistent with Part 11 of the Medicines and Poisons Regulations 2016.</w:t>
      </w:r>
    </w:p>
    <w:p w14:paraId="767893CE" w14:textId="77777777" w:rsidR="003418D9" w:rsidRPr="00250FC3" w:rsidRDefault="003418D9" w:rsidP="003418D9">
      <w:pPr>
        <w:rPr>
          <w:lang w:val="en-US"/>
        </w:rPr>
      </w:pPr>
      <w:r>
        <w:rPr>
          <w:lang w:val="en-US"/>
        </w:rPr>
        <w:t xml:space="preserve">The medicines administered or supplied must be procured by the medical practitioner or approved Permit holder.  </w:t>
      </w:r>
    </w:p>
    <w:p w14:paraId="0ACB3CE7" w14:textId="77777777" w:rsidR="003418D9" w:rsidRDefault="003418D9" w:rsidP="003418D9">
      <w:pPr>
        <w:pStyle w:val="Heading2"/>
      </w:pPr>
      <w:r>
        <w:t>Working under SASA</w:t>
      </w:r>
    </w:p>
    <w:p w14:paraId="31EC0F29" w14:textId="77777777" w:rsidR="003418D9" w:rsidRDefault="003418D9" w:rsidP="003418D9">
      <w:pPr>
        <w:rPr>
          <w:lang w:val="en-US"/>
        </w:rPr>
      </w:pPr>
      <w:r>
        <w:rPr>
          <w:lang w:val="en-US"/>
        </w:rPr>
        <w:t xml:space="preserve">Health practitioners working under a SASA must comply with all relevant Regulations for administration or supply. Medicines supplied must be in approved packaging and labelled for the patient as per Part 7 of the Regulations. For prescription only medicines this labelling includes: name and address of the supplier; name of the patient; name, strength, from, quantity; and directions for use of the medicine. </w:t>
      </w:r>
    </w:p>
    <w:p w14:paraId="480E55EF" w14:textId="77777777" w:rsidR="003418D9" w:rsidRDefault="003418D9" w:rsidP="003418D9">
      <w:pPr>
        <w:rPr>
          <w:lang w:val="en-US"/>
        </w:rPr>
      </w:pPr>
      <w:r>
        <w:rPr>
          <w:lang w:val="en-US"/>
        </w:rPr>
        <w:t xml:space="preserve">For each medicine administered or supplied, the health practitioner must keep an accurate record in the patient’s clinical notes. This must include details of the medicine and quality supplied. These records must be kept for at least two years and produced if requested by authorised officers. </w:t>
      </w:r>
    </w:p>
    <w:p w14:paraId="69039AF2" w14:textId="77777777" w:rsidR="003418D9" w:rsidRDefault="003418D9" w:rsidP="003418D9">
      <w:pPr>
        <w:rPr>
          <w:lang w:val="en-US"/>
        </w:rPr>
      </w:pPr>
      <w:r>
        <w:rPr>
          <w:lang w:val="en-US"/>
        </w:rPr>
        <w:t xml:space="preserve">A SASA does not delegate the prescribing authority of the issuer and does not authorise any action beyond that expressly outlined in the written document. </w:t>
      </w:r>
    </w:p>
    <w:p w14:paraId="4A5C300C" w14:textId="77777777" w:rsidR="003418D9" w:rsidRDefault="003418D9" w:rsidP="003418D9">
      <w:pPr>
        <w:pStyle w:val="Heading2"/>
      </w:pPr>
      <w:r>
        <w:t xml:space="preserve">Notes </w:t>
      </w:r>
    </w:p>
    <w:p w14:paraId="4DAC190C" w14:textId="309D53D1" w:rsidR="003418D9" w:rsidRDefault="003418D9" w:rsidP="003418D9">
      <w:pPr>
        <w:pStyle w:val="Copy"/>
      </w:pPr>
      <w:r>
        <w:t xml:space="preserve">The Regulations provide a framework for a medical practitioner to issue a SASA for an employee deemed competent, to use a medicine, whenever clinically appropriate, without the need to issue individual, patient specific orders each time. </w:t>
      </w:r>
    </w:p>
    <w:p w14:paraId="5E49AF49" w14:textId="77777777" w:rsidR="003418D9" w:rsidRDefault="003418D9" w:rsidP="003418D9">
      <w:pPr>
        <w:pStyle w:val="Copy"/>
      </w:pPr>
      <w:r>
        <w:t>It is up to the individual medical practitioner as to whether these should be issued in their own practice, where they should be utilised and when they are suitable. The medical practitioner must make their own assessment as to the competence and safety of the practitioner(s) they are authorising, for each medicine and task involved.</w:t>
      </w:r>
    </w:p>
    <w:p w14:paraId="4BD659C3" w14:textId="77777777" w:rsidR="003418D9" w:rsidRDefault="003418D9" w:rsidP="003418D9">
      <w:pPr>
        <w:pStyle w:val="Copy"/>
      </w:pPr>
      <w:r>
        <w:t>It is up to the medical practitioner as to whether any additional or special training is required of the health practitioner before being authorised by a SASA. In general, it is recommended that health practitioners consider their own scope of practice, when applying the authority provided by any SASA.</w:t>
      </w:r>
    </w:p>
    <w:p w14:paraId="793E6A4C" w14:textId="77777777" w:rsidR="003418D9" w:rsidRDefault="003418D9" w:rsidP="003418D9">
      <w:pPr>
        <w:pStyle w:val="Copy"/>
      </w:pPr>
      <w:r>
        <w:t>It is strongly encouraged that each SASA is accompanied by a written guideline that provides clinical support for the user. This may include more information on items such:</w:t>
      </w:r>
    </w:p>
    <w:p w14:paraId="6A80EB5B" w14:textId="77777777" w:rsidR="003418D9" w:rsidRDefault="003418D9" w:rsidP="003418D9">
      <w:pPr>
        <w:pStyle w:val="Copy"/>
        <w:numPr>
          <w:ilvl w:val="0"/>
          <w:numId w:val="9"/>
        </w:numPr>
      </w:pPr>
      <w:r>
        <w:t>diagnosis and treatment of the condition;</w:t>
      </w:r>
    </w:p>
    <w:p w14:paraId="6ED1E4BD" w14:textId="77777777" w:rsidR="003418D9" w:rsidRDefault="003418D9" w:rsidP="003418D9">
      <w:pPr>
        <w:pStyle w:val="Copy"/>
        <w:numPr>
          <w:ilvl w:val="0"/>
          <w:numId w:val="9"/>
        </w:numPr>
      </w:pPr>
      <w:r>
        <w:t>use of non-pharmacological treatments;</w:t>
      </w:r>
    </w:p>
    <w:p w14:paraId="054108F8" w14:textId="77777777" w:rsidR="003418D9" w:rsidRDefault="003418D9" w:rsidP="003418D9">
      <w:pPr>
        <w:pStyle w:val="Copy"/>
        <w:numPr>
          <w:ilvl w:val="0"/>
          <w:numId w:val="9"/>
        </w:numPr>
      </w:pPr>
      <w:r>
        <w:t>situations when the SASA is not appropriate to apply and the medical practitioner should be involved directly in use of the medicine;</w:t>
      </w:r>
    </w:p>
    <w:p w14:paraId="2B01D18F" w14:textId="77777777" w:rsidR="003418D9" w:rsidRDefault="003418D9" w:rsidP="003418D9">
      <w:pPr>
        <w:pStyle w:val="Copy"/>
        <w:numPr>
          <w:ilvl w:val="0"/>
          <w:numId w:val="9"/>
        </w:numPr>
      </w:pPr>
      <w:r>
        <w:lastRenderedPageBreak/>
        <w:t>medicine dosing, correct administration, interactions, contraindications; and</w:t>
      </w:r>
    </w:p>
    <w:p w14:paraId="7FD12F04" w14:textId="77777777" w:rsidR="003418D9" w:rsidRDefault="003418D9" w:rsidP="003418D9">
      <w:pPr>
        <w:pStyle w:val="Copy"/>
        <w:numPr>
          <w:ilvl w:val="0"/>
          <w:numId w:val="9"/>
        </w:numPr>
      </w:pPr>
      <w:r>
        <w:t>management of adverse effects.</w:t>
      </w:r>
    </w:p>
    <w:p w14:paraId="1705A504" w14:textId="1EA54E6C" w:rsidR="003418D9" w:rsidRDefault="003418D9" w:rsidP="003418D9">
      <w:r>
        <w:t>Medical practitioners are expected to regularly review performance of SASA they have issued. This should include ongoing compliance with Regulations, continued need, best any updating to meet best practice, and consumer safety (</w:t>
      </w:r>
      <w:r w:rsidR="005E3F66">
        <w:t xml:space="preserve">for example, </w:t>
      </w:r>
      <w:r>
        <w:t xml:space="preserve">incidents and adverse events). Any unsafe SASA should be withdrawn and any unsafe practitioner removed from the authority. </w:t>
      </w:r>
    </w:p>
    <w:p w14:paraId="4E9847F8" w14:textId="77777777" w:rsidR="003418D9" w:rsidRDefault="003418D9" w:rsidP="003418D9">
      <w:pPr>
        <w:pStyle w:val="Heading2"/>
      </w:pPr>
      <w:r>
        <w:t>Writing a SASA</w:t>
      </w:r>
    </w:p>
    <w:p w14:paraId="430DD3CE" w14:textId="77777777" w:rsidR="003418D9" w:rsidRPr="00250FC3" w:rsidRDefault="003418D9" w:rsidP="003418D9">
      <w:pPr>
        <w:rPr>
          <w:lang w:val="en-US"/>
        </w:rPr>
      </w:pPr>
      <w:r>
        <w:rPr>
          <w:lang w:val="en-US"/>
        </w:rPr>
        <w:t>A SASA must be a specific written document that contains all the minimum elements listed above. A suggested template for use is provided in the Appendix to this Guidance Note.</w:t>
      </w:r>
    </w:p>
    <w:p w14:paraId="04835018" w14:textId="77777777" w:rsidR="003418D9" w:rsidRDefault="003418D9" w:rsidP="003418D9">
      <w:pPr>
        <w:pStyle w:val="Heading2"/>
      </w:pPr>
      <w:r>
        <w:t xml:space="preserve">Compliance </w:t>
      </w:r>
    </w:p>
    <w:p w14:paraId="3CA45C6B" w14:textId="77777777" w:rsidR="003418D9" w:rsidRDefault="003418D9" w:rsidP="003418D9">
      <w:pPr>
        <w:pStyle w:val="Copy"/>
      </w:pPr>
      <w:r>
        <w:t xml:space="preserve">Medical practices and medical practitioners may be required to participate in routine audit assessments to monitor compliance with these requirements. If a SASA is deemed to be non-complaint or a risk to public safety, it must be withdrawn, immediately. </w:t>
      </w:r>
    </w:p>
    <w:p w14:paraId="087A5B74" w14:textId="77777777" w:rsidR="003418D9" w:rsidRPr="00075FBC" w:rsidRDefault="003418D9" w:rsidP="003418D9">
      <w:pPr>
        <w:pStyle w:val="Copy"/>
      </w:pPr>
      <w:r>
        <w:t xml:space="preserve">Non-compliance with the Regulations may result in regulatory actions such as restrictions or loss of medicines authorities, notification to the Medical Board of Australia, and/or prosecution under the legislation. </w:t>
      </w:r>
    </w:p>
    <w:p w14:paraId="591317CD" w14:textId="77777777" w:rsidR="008A1ACD" w:rsidRDefault="008A1ACD" w:rsidP="00414632">
      <w:pPr>
        <w:sectPr w:rsidR="008A1ACD" w:rsidSect="007D009C">
          <w:headerReference w:type="even" r:id="rId9"/>
          <w:headerReference w:type="default" r:id="rId10"/>
          <w:footerReference w:type="even" r:id="rId11"/>
          <w:footerReference w:type="default" r:id="rId12"/>
          <w:headerReference w:type="first" r:id="rId13"/>
          <w:footerReference w:type="first" r:id="rId14"/>
          <w:pgSz w:w="11906" w:h="16838" w:code="9"/>
          <w:pgMar w:top="709" w:right="680" w:bottom="1418" w:left="680" w:header="391" w:footer="454" w:gutter="0"/>
          <w:cols w:space="708"/>
          <w:titlePg/>
          <w:docGrid w:linePitch="360"/>
        </w:sectPr>
      </w:pPr>
    </w:p>
    <w:p w14:paraId="4C85092F" w14:textId="77777777" w:rsidR="008A1ACD" w:rsidRDefault="008A1ACD" w:rsidP="008A1ACD">
      <w:pPr>
        <w:pStyle w:val="Heading2"/>
      </w:pPr>
      <w:r>
        <w:t>For more information</w:t>
      </w:r>
    </w:p>
    <w:p w14:paraId="26BE37A1" w14:textId="77777777" w:rsidR="008A1ACD" w:rsidRDefault="008A1ACD" w:rsidP="008A1ACD">
      <w:pPr>
        <w:spacing w:after="120"/>
      </w:pPr>
      <w:r>
        <w:t>Medicines and Poisons Regulation Branch</w:t>
      </w:r>
    </w:p>
    <w:p w14:paraId="6A68D003" w14:textId="77777777" w:rsidR="008A1ACD" w:rsidRDefault="008A1ACD" w:rsidP="008A1ACD">
      <w:pPr>
        <w:spacing w:after="120"/>
      </w:pPr>
      <w:r>
        <w:t>Mailing address: PO Box 8172, Perth Business Centre, WA 6849</w:t>
      </w:r>
    </w:p>
    <w:p w14:paraId="5200E997" w14:textId="77777777" w:rsidR="008A1ACD" w:rsidRDefault="008A1ACD" w:rsidP="008A1ACD">
      <w:pPr>
        <w:spacing w:after="120"/>
      </w:pPr>
      <w:r>
        <w:t>Phone: 9222 6883</w:t>
      </w:r>
    </w:p>
    <w:p w14:paraId="23ABA144" w14:textId="4052CDAB" w:rsidR="003418D9" w:rsidRPr="003418D9" w:rsidRDefault="008A1ACD" w:rsidP="005E3F66">
      <w:pPr>
        <w:spacing w:after="120"/>
      </w:pPr>
      <w:r>
        <w:t xml:space="preserve">Email: </w:t>
      </w:r>
      <w:hyperlink r:id="rId15" w:history="1"/>
      <w:hyperlink r:id="rId16" w:history="1">
        <w:r w:rsidR="00282F26" w:rsidRPr="00282F26">
          <w:rPr>
            <w:rStyle w:val="Hyperlink"/>
          </w:rPr>
          <w:t>MPRB@health.wa.gov.au</w:t>
        </w:r>
      </w:hyperlink>
      <w:r w:rsidR="003418D9">
        <w:br w:type="page"/>
      </w:r>
    </w:p>
    <w:p w14:paraId="0A566E85" w14:textId="77777777" w:rsidR="003418D9" w:rsidRDefault="003418D9" w:rsidP="003418D9">
      <w:pPr>
        <w:pStyle w:val="Heading2"/>
        <w:spacing w:before="170" w:after="170"/>
        <w:jc w:val="center"/>
        <w:rPr>
          <w:color w:val="FF0000"/>
        </w:rPr>
        <w:sectPr w:rsidR="003418D9" w:rsidSect="007D009C">
          <w:footerReference w:type="default" r:id="rId17"/>
          <w:headerReference w:type="first" r:id="rId18"/>
          <w:footerReference w:type="first" r:id="rId19"/>
          <w:type w:val="continuous"/>
          <w:pgSz w:w="11906" w:h="16838" w:code="9"/>
          <w:pgMar w:top="709" w:right="680" w:bottom="1418" w:left="680" w:header="391" w:footer="459" w:gutter="0"/>
          <w:cols w:space="708"/>
          <w:titlePg/>
          <w:docGrid w:linePitch="360"/>
        </w:sectPr>
      </w:pPr>
    </w:p>
    <w:p w14:paraId="30DA9C5D" w14:textId="77777777" w:rsidR="003418D9" w:rsidRPr="00305637" w:rsidRDefault="003418D9" w:rsidP="003418D9">
      <w:pPr>
        <w:pStyle w:val="Heading2"/>
        <w:spacing w:before="170" w:after="170"/>
        <w:jc w:val="center"/>
        <w:rPr>
          <w:color w:val="FF0000"/>
        </w:rPr>
      </w:pPr>
      <w:r>
        <w:rPr>
          <w:noProof/>
          <w:lang w:eastAsia="en-AU"/>
        </w:rPr>
        <w:lastRenderedPageBreak/>
        <mc:AlternateContent>
          <mc:Choice Requires="wps">
            <w:drawing>
              <wp:anchor distT="0" distB="0" distL="114300" distR="114300" simplePos="0" relativeHeight="251658240" behindDoc="0" locked="0" layoutInCell="1" allowOverlap="1" wp14:anchorId="27149B39" wp14:editId="5C938FE1">
                <wp:simplePos x="0" y="0"/>
                <wp:positionH relativeFrom="column">
                  <wp:posOffset>-333375</wp:posOffset>
                </wp:positionH>
                <wp:positionV relativeFrom="paragraph">
                  <wp:posOffset>-314960</wp:posOffset>
                </wp:positionV>
                <wp:extent cx="1619250" cy="628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28650"/>
                        </a:xfrm>
                        <a:prstGeom prst="rect">
                          <a:avLst/>
                        </a:prstGeom>
                        <a:solidFill>
                          <a:srgbClr val="FFFFFF"/>
                        </a:solidFill>
                        <a:ln w="12700" cap="rnd">
                          <a:solidFill>
                            <a:srgbClr val="808080"/>
                          </a:solidFill>
                          <a:prstDash val="sysDot"/>
                          <a:miter lim="800000"/>
                          <a:headEnd/>
                          <a:tailEnd/>
                        </a:ln>
                      </wps:spPr>
                      <wps:txbx>
                        <w:txbxContent>
                          <w:p w14:paraId="65816D62" w14:textId="77777777" w:rsidR="003418D9" w:rsidRDefault="003418D9" w:rsidP="003418D9">
                            <w:pPr>
                              <w:pStyle w:val="Heading1"/>
                              <w:spacing w:before="0" w:after="0"/>
                              <w:jc w:val="center"/>
                              <w:rPr>
                                <w:rFonts w:ascii="Times New Roman" w:hAnsi="Times New Roman" w:cs="Times New Roman"/>
                                <w:i/>
                                <w:sz w:val="28"/>
                              </w:rPr>
                            </w:pPr>
                            <w:r w:rsidRPr="003418D9">
                              <w:rPr>
                                <w:rFonts w:ascii="Times New Roman" w:hAnsi="Times New Roman" w:cs="Times New Roman"/>
                                <w:i/>
                                <w:sz w:val="28"/>
                              </w:rPr>
                              <w:t xml:space="preserve">Practice </w:t>
                            </w:r>
                          </w:p>
                          <w:p w14:paraId="314E3F5D" w14:textId="77777777" w:rsidR="003418D9" w:rsidRPr="00064DB4" w:rsidRDefault="003418D9" w:rsidP="003418D9">
                            <w:pPr>
                              <w:pStyle w:val="Heading1"/>
                              <w:spacing w:before="0" w:after="0"/>
                              <w:jc w:val="center"/>
                              <w:rPr>
                                <w:rFonts w:ascii="Times New Roman" w:hAnsi="Times New Roman" w:cs="Times New Roman"/>
                                <w:i/>
                              </w:rPr>
                            </w:pPr>
                            <w:r w:rsidRPr="003418D9">
                              <w:rPr>
                                <w:rFonts w:ascii="Times New Roman" w:hAnsi="Times New Roman" w:cs="Times New Roman"/>
                                <w:i/>
                                <w:sz w:val="28"/>
                              </w:rPr>
                              <w:t>Letterhead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49B39" id="_x0000_t202" coordsize="21600,21600" o:spt="202" path="m,l,21600r21600,l21600,xe">
                <v:stroke joinstyle="miter"/>
                <v:path gradientshapeok="t" o:connecttype="rect"/>
              </v:shapetype>
              <v:shape id="Text Box 2" o:spid="_x0000_s1026" type="#_x0000_t202" style="position:absolute;left:0;text-align:left;margin-left:-26.25pt;margin-top:-24.8pt;width:12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" strokecolor="gray" strokeweight="1pt">
                <v:stroke dashstyle="1 1" endcap="round"/>
                <v:textbox>
                  <w:txbxContent>
                    <w:p w14:paraId="65816D62" w14:textId="77777777" w:rsidR="003418D9" w:rsidRDefault="003418D9" w:rsidP="003418D9">
                      <w:pPr>
                        <w:pStyle w:val="Heading1"/>
                        <w:spacing w:before="0" w:after="0"/>
                        <w:jc w:val="center"/>
                        <w:rPr>
                          <w:rFonts w:ascii="Times New Roman" w:hAnsi="Times New Roman" w:cs="Times New Roman"/>
                          <w:i/>
                          <w:sz w:val="28"/>
                        </w:rPr>
                      </w:pPr>
                      <w:r w:rsidRPr="003418D9">
                        <w:rPr>
                          <w:rFonts w:ascii="Times New Roman" w:hAnsi="Times New Roman" w:cs="Times New Roman"/>
                          <w:i/>
                          <w:sz w:val="28"/>
                        </w:rPr>
                        <w:t xml:space="preserve">Practice </w:t>
                      </w:r>
                    </w:p>
                    <w:p w14:paraId="314E3F5D" w14:textId="77777777" w:rsidR="003418D9" w:rsidRPr="00064DB4" w:rsidRDefault="003418D9" w:rsidP="003418D9">
                      <w:pPr>
                        <w:pStyle w:val="Heading1"/>
                        <w:spacing w:before="0" w:after="0"/>
                        <w:jc w:val="center"/>
                        <w:rPr>
                          <w:rFonts w:ascii="Times New Roman" w:hAnsi="Times New Roman" w:cs="Times New Roman"/>
                          <w:i/>
                        </w:rPr>
                      </w:pPr>
                      <w:r w:rsidRPr="003418D9">
                        <w:rPr>
                          <w:rFonts w:ascii="Times New Roman" w:hAnsi="Times New Roman" w:cs="Times New Roman"/>
                          <w:i/>
                          <w:sz w:val="28"/>
                        </w:rPr>
                        <w:t>Letterhead</w:t>
                      </w:r>
                    </w:p>
                  </w:txbxContent>
                </v:textbox>
              </v:shape>
            </w:pict>
          </mc:Fallback>
        </mc:AlternateContent>
      </w:r>
      <w:r w:rsidRPr="00305637">
        <w:rPr>
          <w:color w:val="FF0000"/>
        </w:rPr>
        <w:t>APPENDIX 1 – Template Example</w:t>
      </w:r>
    </w:p>
    <w:p w14:paraId="4DAD7087" w14:textId="433E5BE2" w:rsidR="003418D9" w:rsidRPr="00305637" w:rsidRDefault="003418D9" w:rsidP="003418D9">
      <w:pPr>
        <w:pStyle w:val="Heading3"/>
        <w:spacing w:before="0" w:after="170"/>
        <w:jc w:val="center"/>
        <w:rPr>
          <w:rFonts w:eastAsia="Times New Roman"/>
          <w:b w:val="0"/>
          <w:bCs w:val="0"/>
          <w:color w:val="auto"/>
          <w:sz w:val="24"/>
          <w:szCs w:val="24"/>
        </w:rPr>
      </w:pPr>
      <w:r>
        <w:rPr>
          <w:color w:val="FF0000"/>
        </w:rPr>
        <w:t>&lt;&lt;</w:t>
      </w:r>
      <w:r w:rsidRPr="00305637">
        <w:rPr>
          <w:color w:val="FF0000"/>
        </w:rPr>
        <w:t>Structured Administration and Supply A</w:t>
      </w:r>
      <w:r w:rsidR="00282F26">
        <w:rPr>
          <w:color w:val="FF0000"/>
        </w:rPr>
        <w:t>rrangement</w:t>
      </w:r>
      <w:r w:rsidRPr="00305637">
        <w:rPr>
          <w:color w:val="FF0000"/>
        </w:rPr>
        <w:t xml:space="preserve"> – </w:t>
      </w:r>
      <w:r>
        <w:rPr>
          <w:color w:val="FF0000"/>
        </w:rPr>
        <w:t xml:space="preserve">TITLE&gt;&gt; </w:t>
      </w:r>
    </w:p>
    <w:p w14:paraId="11C2D598" w14:textId="77777777" w:rsidR="003418D9" w:rsidRDefault="003418D9" w:rsidP="003418D9">
      <w:pPr>
        <w:jc w:val="center"/>
        <w:rPr>
          <w:i/>
          <w:color w:val="FF0000"/>
          <w:sz w:val="20"/>
          <w:lang w:val="en-US"/>
        </w:rPr>
      </w:pPr>
      <w:r>
        <w:rPr>
          <w:i/>
          <w:color w:val="FF0000"/>
          <w:sz w:val="20"/>
          <w:lang w:val="en-US"/>
        </w:rPr>
        <w:t xml:space="preserve">TEXT PROVIDED AS AN EXAMPLE ONLY – </w:t>
      </w:r>
      <w:r w:rsidRPr="00305637">
        <w:rPr>
          <w:b/>
          <w:i/>
          <w:color w:val="FF0000"/>
          <w:sz w:val="20"/>
          <w:lang w:val="en-US"/>
        </w:rPr>
        <w:t>NOT A RECOMMENDATION</w:t>
      </w:r>
      <w:r>
        <w:rPr>
          <w:i/>
          <w:color w:val="FF0000"/>
          <w:sz w:val="20"/>
          <w:lang w:val="en-US"/>
        </w:rPr>
        <w:t xml:space="preserve"> </w:t>
      </w:r>
    </w:p>
    <w:p w14:paraId="7A88E6EE" w14:textId="77777777" w:rsidR="003418D9" w:rsidRPr="00264CE9" w:rsidRDefault="003418D9" w:rsidP="003418D9">
      <w:pPr>
        <w:jc w:val="center"/>
      </w:pPr>
      <w:r>
        <w:rPr>
          <w:i/>
          <w:color w:val="FF0000"/>
          <w:sz w:val="20"/>
          <w:lang w:val="en-US"/>
        </w:rPr>
        <w:t>(f</w:t>
      </w:r>
      <w:r w:rsidRPr="000E01AF">
        <w:rPr>
          <w:i/>
          <w:color w:val="FF0000"/>
          <w:sz w:val="20"/>
          <w:lang w:val="en-US"/>
        </w:rPr>
        <w:t xml:space="preserve">ill in </w:t>
      </w:r>
      <w:r>
        <w:rPr>
          <w:i/>
          <w:color w:val="FF0000"/>
          <w:sz w:val="20"/>
          <w:lang w:val="en-US"/>
        </w:rPr>
        <w:t>&lt;&lt;</w:t>
      </w:r>
      <w:r w:rsidRPr="000E01AF">
        <w:rPr>
          <w:i/>
          <w:color w:val="FF0000"/>
          <w:sz w:val="20"/>
          <w:lang w:val="en-US"/>
        </w:rPr>
        <w:t>s</w:t>
      </w:r>
      <w:r>
        <w:rPr>
          <w:i/>
          <w:color w:val="FF0000"/>
          <w:sz w:val="20"/>
          <w:lang w:val="en-US"/>
        </w:rPr>
        <w:t>ections&gt;&gt; and delete example text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168B813C"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711039EF"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SASA Details</w:t>
            </w:r>
          </w:p>
        </w:tc>
      </w:tr>
      <w:tr w:rsidR="003418D9" w:rsidRPr="00E85093" w14:paraId="2E93AEA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0E99492" w14:textId="77777777" w:rsidR="003418D9" w:rsidRPr="00E85093" w:rsidRDefault="003418D9" w:rsidP="00CE6AE2">
            <w:pPr>
              <w:pStyle w:val="Copy"/>
              <w:rPr>
                <w:rFonts w:eastAsia="Times New Roman"/>
                <w:sz w:val="20"/>
                <w:szCs w:val="20"/>
              </w:rPr>
            </w:pPr>
            <w:r w:rsidRPr="00E85093">
              <w:rPr>
                <w:rFonts w:eastAsia="Times New Roman"/>
                <w:sz w:val="20"/>
                <w:szCs w:val="20"/>
              </w:rPr>
              <w:t>Title: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BF55A3E"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pneumococcal vaccine for Dr A Medic patients </w:t>
            </w:r>
            <w:r>
              <w:rPr>
                <w:rFonts w:eastAsia="Times New Roman"/>
                <w:i/>
                <w:color w:val="FF0000"/>
                <w:sz w:val="20"/>
                <w:szCs w:val="20"/>
              </w:rPr>
              <w:t>&gt;&gt;</w:t>
            </w:r>
          </w:p>
        </w:tc>
      </w:tr>
      <w:tr w:rsidR="003418D9" w:rsidRPr="00E85093" w14:paraId="146A864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72A00F80" w14:textId="77777777" w:rsidR="003418D9" w:rsidRPr="00E85093" w:rsidRDefault="003418D9" w:rsidP="00CE6AE2">
            <w:pPr>
              <w:pStyle w:val="Copy"/>
              <w:rPr>
                <w:rFonts w:eastAsia="Times New Roman"/>
                <w:sz w:val="20"/>
                <w:szCs w:val="20"/>
              </w:rPr>
            </w:pPr>
            <w:r w:rsidRPr="00E85093">
              <w:rPr>
                <w:rFonts w:eastAsia="Times New Roman"/>
                <w:sz w:val="20"/>
                <w:szCs w:val="20"/>
              </w:rPr>
              <w:t>Identifying Number:</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17F86FF"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2016/1</w:t>
            </w:r>
            <w:r>
              <w:rPr>
                <w:rFonts w:eastAsia="Times New Roman"/>
                <w:i/>
                <w:color w:val="FF0000"/>
                <w:sz w:val="20"/>
                <w:szCs w:val="20"/>
              </w:rPr>
              <w:t>&gt;&gt;</w:t>
            </w:r>
          </w:p>
        </w:tc>
      </w:tr>
    </w:tbl>
    <w:p w14:paraId="55AE40FD" w14:textId="77777777" w:rsidR="003418D9" w:rsidRDefault="003418D9" w:rsidP="003418D9">
      <w:pPr>
        <w:pStyle w:val="Copy"/>
        <w:ind w:left="720"/>
        <w:jc w:val="center"/>
        <w:rPr>
          <w:b/>
        </w:rPr>
      </w:pPr>
    </w:p>
    <w:p w14:paraId="18FFFE2B" w14:textId="77777777" w:rsidR="003418D9" w:rsidRDefault="003418D9" w:rsidP="003418D9">
      <w:pPr>
        <w:pStyle w:val="Copy"/>
        <w:ind w:left="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6E5FDDB4"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FC68818"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Issuing Medical Practitioner</w:t>
            </w:r>
          </w:p>
        </w:tc>
      </w:tr>
      <w:tr w:rsidR="003418D9" w:rsidRPr="00E85093" w14:paraId="432E60F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EC92C30" w14:textId="77777777" w:rsidR="003418D9" w:rsidRPr="00E85093" w:rsidRDefault="003418D9" w:rsidP="00CE6AE2">
            <w:pPr>
              <w:pStyle w:val="Copy"/>
              <w:rPr>
                <w:rFonts w:eastAsia="Times New Roman"/>
                <w:sz w:val="20"/>
                <w:szCs w:val="20"/>
              </w:rPr>
            </w:pPr>
            <w:r w:rsidRPr="00E85093">
              <w:rPr>
                <w:rFonts w:eastAsia="Times New Roman"/>
                <w:sz w:val="20"/>
                <w:szCs w:val="20"/>
              </w:rPr>
              <w:t>Doctors Name: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36B1198F"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Dr A Medic</w:t>
            </w:r>
            <w:r>
              <w:rPr>
                <w:rFonts w:eastAsia="Times New Roman"/>
                <w:i/>
                <w:color w:val="FF0000"/>
                <w:sz w:val="20"/>
                <w:szCs w:val="20"/>
              </w:rPr>
              <w:t>&gt;&gt;</w:t>
            </w:r>
          </w:p>
        </w:tc>
      </w:tr>
      <w:tr w:rsidR="003418D9" w:rsidRPr="00E85093" w14:paraId="09C266E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54B7BCF" w14:textId="77777777" w:rsidR="003418D9" w:rsidRPr="00E85093" w:rsidRDefault="003418D9" w:rsidP="00CE6AE2">
            <w:pPr>
              <w:pStyle w:val="Copy"/>
              <w:rPr>
                <w:rFonts w:eastAsia="Times New Roman"/>
                <w:sz w:val="20"/>
                <w:szCs w:val="20"/>
              </w:rPr>
            </w:pPr>
            <w:r w:rsidRPr="00E85093">
              <w:rPr>
                <w:rFonts w:eastAsia="Times New Roman"/>
                <w:sz w:val="20"/>
                <w:szCs w:val="20"/>
              </w:rPr>
              <w:t>Practice Address: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BD9B35B"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Primary Care Family Practice</w:t>
            </w:r>
            <w:r>
              <w:rPr>
                <w:rFonts w:eastAsia="Times New Roman"/>
                <w:i/>
                <w:color w:val="FF0000"/>
                <w:sz w:val="20"/>
                <w:szCs w:val="20"/>
              </w:rPr>
              <w:t xml:space="preserve">, </w:t>
            </w:r>
            <w:r w:rsidRPr="00E85093">
              <w:rPr>
                <w:rFonts w:eastAsia="Times New Roman"/>
                <w:i/>
                <w:color w:val="FF0000"/>
                <w:sz w:val="20"/>
                <w:szCs w:val="20"/>
              </w:rPr>
              <w:t>123 Health St, PERTH</w:t>
            </w:r>
            <w:r>
              <w:rPr>
                <w:rFonts w:eastAsia="Times New Roman"/>
                <w:i/>
                <w:color w:val="FF0000"/>
                <w:sz w:val="20"/>
                <w:szCs w:val="20"/>
              </w:rPr>
              <w:t>&gt;&gt;</w:t>
            </w:r>
          </w:p>
        </w:tc>
      </w:tr>
      <w:tr w:rsidR="003418D9" w:rsidRPr="00E85093" w14:paraId="003A40A1"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1F27248" w14:textId="77777777" w:rsidR="003418D9" w:rsidRPr="00E85093" w:rsidRDefault="003418D9" w:rsidP="00CE6AE2">
            <w:pPr>
              <w:pStyle w:val="Copy"/>
              <w:rPr>
                <w:rFonts w:eastAsia="Times New Roman"/>
                <w:sz w:val="20"/>
                <w:szCs w:val="20"/>
              </w:rPr>
            </w:pPr>
            <w:r w:rsidRPr="00E85093">
              <w:rPr>
                <w:rFonts w:eastAsia="Times New Roman"/>
                <w:sz w:val="20"/>
                <w:szCs w:val="20"/>
              </w:rPr>
              <w:t>Contact:</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4D16D6C6"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9123 4567</w:t>
            </w:r>
            <w:r>
              <w:rPr>
                <w:rFonts w:eastAsia="Times New Roman"/>
                <w:i/>
                <w:color w:val="FF0000"/>
                <w:sz w:val="20"/>
                <w:szCs w:val="20"/>
              </w:rPr>
              <w:t>&gt;&gt;</w:t>
            </w:r>
          </w:p>
        </w:tc>
      </w:tr>
    </w:tbl>
    <w:p w14:paraId="55CE0AAC" w14:textId="77777777" w:rsidR="003418D9" w:rsidRDefault="003418D9" w:rsidP="003418D9">
      <w:pPr>
        <w:pStyle w:val="Copy"/>
        <w:rPr>
          <w:b/>
        </w:rPr>
      </w:pPr>
    </w:p>
    <w:p w14:paraId="5C7C4C70"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7492A573"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78D58C1"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Authorised Persons</w:t>
            </w:r>
          </w:p>
        </w:tc>
      </w:tr>
      <w:tr w:rsidR="003418D9" w:rsidRPr="00E85093" w14:paraId="0B15FEEF"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8E2159A" w14:textId="77777777" w:rsidR="003418D9" w:rsidRPr="00E85093" w:rsidRDefault="003418D9" w:rsidP="00CE6AE2">
            <w:pPr>
              <w:pStyle w:val="Copy"/>
              <w:rPr>
                <w:rFonts w:eastAsia="Times New Roman"/>
                <w:sz w:val="20"/>
                <w:szCs w:val="20"/>
              </w:rPr>
            </w:pPr>
            <w:r w:rsidRPr="00E85093">
              <w:rPr>
                <w:rFonts w:eastAsia="Times New Roman"/>
                <w:sz w:val="20"/>
                <w:szCs w:val="20"/>
              </w:rPr>
              <w:t>Persons Name: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54639347"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Ms B Healthy </w:t>
            </w:r>
            <w:r>
              <w:rPr>
                <w:rFonts w:eastAsia="Times New Roman"/>
                <w:i/>
                <w:color w:val="FF0000"/>
                <w:sz w:val="20"/>
                <w:szCs w:val="20"/>
              </w:rPr>
              <w:t>&gt;&gt;</w:t>
            </w:r>
          </w:p>
        </w:tc>
      </w:tr>
      <w:tr w:rsidR="003418D9" w:rsidRPr="00E85093" w14:paraId="376139F0"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65E1DF21" w14:textId="77777777" w:rsidR="003418D9" w:rsidRPr="00E85093" w:rsidRDefault="003418D9" w:rsidP="00CE6AE2">
            <w:pPr>
              <w:pStyle w:val="Copy"/>
              <w:rPr>
                <w:rFonts w:eastAsia="Times New Roman"/>
                <w:sz w:val="20"/>
                <w:szCs w:val="20"/>
              </w:rPr>
            </w:pPr>
            <w:r w:rsidRPr="00E85093">
              <w:rPr>
                <w:rFonts w:eastAsia="Times New Roman"/>
                <w:sz w:val="20"/>
                <w:szCs w:val="20"/>
              </w:rPr>
              <w:t>Position:</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2539D9B2"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Practice Nurse, Primary Care </w:t>
            </w:r>
            <w:r>
              <w:rPr>
                <w:rFonts w:eastAsia="Times New Roman"/>
                <w:i/>
                <w:color w:val="FF0000"/>
                <w:sz w:val="20"/>
                <w:szCs w:val="20"/>
              </w:rPr>
              <w:t xml:space="preserve">Family </w:t>
            </w:r>
            <w:r w:rsidRPr="00E85093">
              <w:rPr>
                <w:rFonts w:eastAsia="Times New Roman"/>
                <w:i/>
                <w:color w:val="FF0000"/>
                <w:sz w:val="20"/>
                <w:szCs w:val="20"/>
              </w:rPr>
              <w:t>Practice</w:t>
            </w:r>
            <w:r>
              <w:rPr>
                <w:rFonts w:eastAsia="Times New Roman"/>
                <w:i/>
                <w:color w:val="FF0000"/>
                <w:sz w:val="20"/>
                <w:szCs w:val="20"/>
              </w:rPr>
              <w:t>&gt;&gt;</w:t>
            </w:r>
          </w:p>
        </w:tc>
      </w:tr>
      <w:tr w:rsidR="003418D9" w:rsidRPr="00E85093" w14:paraId="2C57724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27F86F7A" w14:textId="77777777" w:rsidR="003418D9" w:rsidRPr="00E85093" w:rsidRDefault="003418D9" w:rsidP="00CE6AE2">
            <w:pPr>
              <w:pStyle w:val="Copy"/>
              <w:rPr>
                <w:rFonts w:eastAsia="Times New Roman"/>
                <w:sz w:val="20"/>
                <w:szCs w:val="20"/>
              </w:rPr>
            </w:pPr>
            <w:r w:rsidRPr="00E85093">
              <w:rPr>
                <w:rFonts w:eastAsia="Times New Roman"/>
                <w:sz w:val="20"/>
                <w:szCs w:val="20"/>
              </w:rPr>
              <w:t xml:space="preserve">Qualification </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0D95325"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RN</w:t>
            </w:r>
            <w:r>
              <w:rPr>
                <w:rFonts w:eastAsia="Times New Roman"/>
                <w:i/>
                <w:color w:val="FF0000"/>
                <w:sz w:val="20"/>
                <w:szCs w:val="20"/>
              </w:rPr>
              <w:t>&gt;&gt;</w:t>
            </w:r>
          </w:p>
        </w:tc>
      </w:tr>
    </w:tbl>
    <w:p w14:paraId="31C804B5" w14:textId="77777777" w:rsidR="003418D9" w:rsidRDefault="003418D9" w:rsidP="003418D9">
      <w:pPr>
        <w:pStyle w:val="Copy"/>
        <w:rPr>
          <w:b/>
        </w:rPr>
      </w:pPr>
    </w:p>
    <w:p w14:paraId="61695CD8"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89"/>
        <w:gridCol w:w="1489"/>
        <w:gridCol w:w="3510"/>
      </w:tblGrid>
      <w:tr w:rsidR="003418D9" w:rsidRPr="00E85093" w14:paraId="1D735EB2" w14:textId="77777777" w:rsidTr="00CE6AE2">
        <w:tc>
          <w:tcPr>
            <w:tcW w:w="9997" w:type="dxa"/>
            <w:gridSpan w:val="4"/>
            <w:tcBorders>
              <w:top w:val="dotted" w:sz="4" w:space="0" w:color="auto"/>
              <w:left w:val="dotted" w:sz="4" w:space="0" w:color="auto"/>
              <w:bottom w:val="dotted" w:sz="4" w:space="0" w:color="auto"/>
              <w:right w:val="dotted" w:sz="4" w:space="0" w:color="auto"/>
            </w:tcBorders>
            <w:shd w:val="clear" w:color="auto" w:fill="auto"/>
          </w:tcPr>
          <w:p w14:paraId="221BBECC"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Authorised Medicine</w:t>
            </w:r>
          </w:p>
        </w:tc>
      </w:tr>
      <w:tr w:rsidR="003418D9" w:rsidRPr="00E85093" w14:paraId="606BBC03"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6E048A2F" w14:textId="77777777" w:rsidR="003418D9" w:rsidRPr="00E85093" w:rsidRDefault="003418D9" w:rsidP="00CE6AE2">
            <w:pPr>
              <w:pStyle w:val="Copy"/>
              <w:rPr>
                <w:rFonts w:eastAsia="Times New Roman"/>
                <w:sz w:val="20"/>
                <w:szCs w:val="20"/>
              </w:rPr>
            </w:pPr>
            <w:r w:rsidRPr="00E85093">
              <w:rPr>
                <w:rFonts w:eastAsia="Times New Roman"/>
                <w:sz w:val="20"/>
                <w:szCs w:val="20"/>
              </w:rPr>
              <w:t>Medicine Name:</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3F361DC4"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Pneumococcal vaccine</w:t>
            </w:r>
            <w:r>
              <w:rPr>
                <w:rFonts w:eastAsia="Times New Roman"/>
                <w:i/>
                <w:color w:val="FF0000"/>
                <w:sz w:val="20"/>
                <w:szCs w:val="20"/>
              </w:rPr>
              <w: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1A20C93D" w14:textId="77777777" w:rsidR="003418D9" w:rsidRPr="00E85093" w:rsidRDefault="003418D9" w:rsidP="00CE6AE2">
            <w:pPr>
              <w:pStyle w:val="Copy"/>
              <w:rPr>
                <w:rFonts w:eastAsia="Times New Roman"/>
                <w:sz w:val="20"/>
                <w:szCs w:val="20"/>
              </w:rPr>
            </w:pPr>
            <w:r w:rsidRPr="00E85093">
              <w:rPr>
                <w:rFonts w:eastAsia="Times New Roman"/>
                <w:sz w:val="20"/>
                <w:szCs w:val="20"/>
              </w:rPr>
              <w:t>Brand:</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76D4E540"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Pneumovax 23</w:t>
            </w:r>
            <w:r>
              <w:rPr>
                <w:rFonts w:eastAsia="Times New Roman"/>
                <w:i/>
                <w:color w:val="FF0000"/>
                <w:sz w:val="20"/>
                <w:szCs w:val="20"/>
              </w:rPr>
              <w:t>&gt;&gt;</w:t>
            </w:r>
          </w:p>
        </w:tc>
      </w:tr>
      <w:tr w:rsidR="003418D9" w:rsidRPr="00E85093" w14:paraId="0F860D2B"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2018B15C" w14:textId="77777777" w:rsidR="003418D9" w:rsidRPr="00E85093" w:rsidRDefault="003418D9" w:rsidP="00CE6AE2">
            <w:pPr>
              <w:pStyle w:val="Copy"/>
              <w:rPr>
                <w:rFonts w:eastAsia="Times New Roman"/>
                <w:sz w:val="20"/>
                <w:szCs w:val="20"/>
              </w:rPr>
            </w:pPr>
            <w:r w:rsidRPr="00E85093">
              <w:rPr>
                <w:rFonts w:eastAsia="Times New Roman"/>
                <w:sz w:val="20"/>
                <w:szCs w:val="20"/>
              </w:rPr>
              <w:t>Form:</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6E58C9F8"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Injection</w:t>
            </w:r>
            <w:r>
              <w:rPr>
                <w:rFonts w:eastAsia="Times New Roman"/>
                <w:i/>
                <w:color w:val="FF0000"/>
                <w:sz w:val="20"/>
                <w:szCs w:val="20"/>
              </w:rPr>
              <w: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5F492E18" w14:textId="77777777" w:rsidR="003418D9" w:rsidRPr="00E85093" w:rsidRDefault="003418D9" w:rsidP="00CE6AE2">
            <w:pPr>
              <w:pStyle w:val="Copy"/>
              <w:rPr>
                <w:rFonts w:eastAsia="Times New Roman"/>
                <w:sz w:val="20"/>
                <w:szCs w:val="20"/>
              </w:rPr>
            </w:pPr>
            <w:r w:rsidRPr="00E85093">
              <w:rPr>
                <w:rFonts w:eastAsia="Times New Roman"/>
                <w:sz w:val="20"/>
                <w:szCs w:val="20"/>
              </w:rPr>
              <w:t>Strength:</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157A4A6E"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N/A</w:t>
            </w:r>
            <w:r>
              <w:rPr>
                <w:rFonts w:eastAsia="Times New Roman"/>
                <w:i/>
                <w:color w:val="FF0000"/>
                <w:sz w:val="20"/>
                <w:szCs w:val="20"/>
              </w:rPr>
              <w:t>&gt;&gt;</w:t>
            </w:r>
          </w:p>
        </w:tc>
      </w:tr>
      <w:tr w:rsidR="003418D9" w:rsidRPr="00E85093" w14:paraId="5CA37406"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24B3EEBC" w14:textId="77777777" w:rsidR="003418D9" w:rsidRPr="00E85093" w:rsidRDefault="003418D9" w:rsidP="00CE6AE2">
            <w:pPr>
              <w:pStyle w:val="Copy"/>
              <w:rPr>
                <w:rFonts w:eastAsia="Times New Roman"/>
                <w:sz w:val="20"/>
                <w:szCs w:val="20"/>
              </w:rPr>
            </w:pPr>
            <w:r w:rsidRPr="00E85093">
              <w:rPr>
                <w:rFonts w:eastAsia="Times New Roman"/>
                <w:sz w:val="20"/>
                <w:szCs w:val="20"/>
              </w:rPr>
              <w:t>Dose:</w:t>
            </w:r>
          </w:p>
        </w:tc>
        <w:tc>
          <w:tcPr>
            <w:tcW w:w="3189" w:type="dxa"/>
            <w:tcBorders>
              <w:top w:val="dotted" w:sz="4" w:space="0" w:color="auto"/>
              <w:left w:val="dotted" w:sz="4" w:space="0" w:color="auto"/>
              <w:bottom w:val="dotted" w:sz="4" w:space="0" w:color="auto"/>
              <w:right w:val="dotted" w:sz="4" w:space="0" w:color="auto"/>
            </w:tcBorders>
            <w:shd w:val="clear" w:color="auto" w:fill="auto"/>
          </w:tcPr>
          <w:p w14:paraId="25DA5A0C"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N/A</w:t>
            </w:r>
            <w:r>
              <w:rPr>
                <w:rFonts w:eastAsia="Times New Roman"/>
                <w:i/>
                <w:color w:val="FF0000"/>
                <w:sz w:val="20"/>
                <w:szCs w:val="20"/>
              </w:rPr>
              <w:t>&gt;&gt;</w:t>
            </w:r>
          </w:p>
        </w:tc>
        <w:tc>
          <w:tcPr>
            <w:tcW w:w="1489" w:type="dxa"/>
            <w:tcBorders>
              <w:top w:val="dotted" w:sz="4" w:space="0" w:color="auto"/>
              <w:left w:val="dotted" w:sz="4" w:space="0" w:color="auto"/>
              <w:bottom w:val="dotted" w:sz="4" w:space="0" w:color="auto"/>
              <w:right w:val="dotted" w:sz="4" w:space="0" w:color="auto"/>
            </w:tcBorders>
            <w:shd w:val="clear" w:color="auto" w:fill="auto"/>
          </w:tcPr>
          <w:p w14:paraId="44BD373B" w14:textId="77777777" w:rsidR="003418D9" w:rsidRPr="00E85093" w:rsidRDefault="003418D9" w:rsidP="00CE6AE2">
            <w:pPr>
              <w:pStyle w:val="Copy"/>
              <w:rPr>
                <w:rFonts w:eastAsia="Times New Roman"/>
                <w:sz w:val="20"/>
                <w:szCs w:val="20"/>
              </w:rPr>
            </w:pPr>
            <w:r w:rsidRPr="00E85093">
              <w:rPr>
                <w:rFonts w:eastAsia="Times New Roman"/>
                <w:sz w:val="20"/>
                <w:szCs w:val="20"/>
              </w:rPr>
              <w:t>Quantity:</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29FCA71B"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1 vial</w:t>
            </w:r>
            <w:r>
              <w:rPr>
                <w:rFonts w:eastAsia="Times New Roman"/>
                <w:i/>
                <w:color w:val="FF0000"/>
                <w:sz w:val="20"/>
                <w:szCs w:val="20"/>
              </w:rPr>
              <w:t>&gt;&gt;</w:t>
            </w:r>
          </w:p>
        </w:tc>
      </w:tr>
      <w:tr w:rsidR="003418D9" w:rsidRPr="00E85093" w14:paraId="03531164"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05A6F362" w14:textId="77777777" w:rsidR="003418D9" w:rsidRPr="00E85093" w:rsidRDefault="003418D9" w:rsidP="00CE6AE2">
            <w:pPr>
              <w:pStyle w:val="Copy"/>
              <w:rPr>
                <w:rFonts w:eastAsia="Times New Roman"/>
                <w:sz w:val="20"/>
                <w:szCs w:val="20"/>
              </w:rPr>
            </w:pPr>
            <w:r w:rsidRPr="00E85093">
              <w:rPr>
                <w:rFonts w:eastAsia="Times New Roman"/>
                <w:sz w:val="20"/>
                <w:szCs w:val="20"/>
              </w:rPr>
              <w:t>Route:</w:t>
            </w:r>
          </w:p>
        </w:tc>
        <w:tc>
          <w:tcPr>
            <w:tcW w:w="8188" w:type="dxa"/>
            <w:gridSpan w:val="3"/>
            <w:tcBorders>
              <w:top w:val="dotted" w:sz="4" w:space="0" w:color="auto"/>
              <w:left w:val="dotted" w:sz="4" w:space="0" w:color="auto"/>
              <w:bottom w:val="dotted" w:sz="4" w:space="0" w:color="auto"/>
              <w:right w:val="dotted" w:sz="4" w:space="0" w:color="auto"/>
            </w:tcBorders>
            <w:shd w:val="clear" w:color="auto" w:fill="auto"/>
          </w:tcPr>
          <w:p w14:paraId="70D3AAF9"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&lt;&lt;S</w:t>
            </w:r>
            <w:r w:rsidRPr="00E85093">
              <w:rPr>
                <w:rFonts w:eastAsia="Times New Roman"/>
                <w:i/>
                <w:color w:val="FF0000"/>
                <w:sz w:val="20"/>
                <w:szCs w:val="20"/>
              </w:rPr>
              <w:t>ubcutaneous or intramuscular injection</w:t>
            </w:r>
            <w:r>
              <w:rPr>
                <w:rFonts w:eastAsia="Times New Roman"/>
                <w:i/>
                <w:color w:val="FF0000"/>
                <w:sz w:val="20"/>
                <w:szCs w:val="20"/>
              </w:rPr>
              <w:t>&gt;&gt;</w:t>
            </w:r>
          </w:p>
        </w:tc>
      </w:tr>
      <w:tr w:rsidR="003418D9" w:rsidRPr="00E85093" w14:paraId="3F27383D" w14:textId="77777777" w:rsidTr="00CE6AE2">
        <w:tc>
          <w:tcPr>
            <w:tcW w:w="1809" w:type="dxa"/>
            <w:tcBorders>
              <w:top w:val="dotted" w:sz="4" w:space="0" w:color="auto"/>
              <w:left w:val="dotted" w:sz="4" w:space="0" w:color="auto"/>
              <w:bottom w:val="dotted" w:sz="4" w:space="0" w:color="auto"/>
              <w:right w:val="dotted" w:sz="4" w:space="0" w:color="auto"/>
            </w:tcBorders>
            <w:shd w:val="clear" w:color="auto" w:fill="auto"/>
          </w:tcPr>
          <w:p w14:paraId="24CED16B" w14:textId="77777777" w:rsidR="003418D9" w:rsidRPr="00E85093" w:rsidRDefault="003418D9" w:rsidP="00CE6AE2">
            <w:pPr>
              <w:pStyle w:val="Copy"/>
              <w:rPr>
                <w:rFonts w:eastAsia="Times New Roman"/>
                <w:sz w:val="20"/>
                <w:szCs w:val="20"/>
              </w:rPr>
            </w:pPr>
            <w:r w:rsidRPr="00E85093">
              <w:rPr>
                <w:rFonts w:eastAsia="Times New Roman"/>
                <w:sz w:val="20"/>
                <w:szCs w:val="20"/>
              </w:rPr>
              <w:t>Instructions:</w:t>
            </w:r>
          </w:p>
        </w:tc>
        <w:tc>
          <w:tcPr>
            <w:tcW w:w="8188" w:type="dxa"/>
            <w:gridSpan w:val="3"/>
            <w:tcBorders>
              <w:top w:val="dotted" w:sz="4" w:space="0" w:color="auto"/>
              <w:left w:val="dotted" w:sz="4" w:space="0" w:color="auto"/>
              <w:bottom w:val="dotted" w:sz="4" w:space="0" w:color="auto"/>
              <w:right w:val="dotted" w:sz="4" w:space="0" w:color="auto"/>
            </w:tcBorders>
            <w:shd w:val="clear" w:color="auto" w:fill="auto"/>
          </w:tcPr>
          <w:p w14:paraId="2D44B02B"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&lt;&lt;A</w:t>
            </w:r>
            <w:r w:rsidRPr="00E85093">
              <w:rPr>
                <w:rFonts w:eastAsia="Times New Roman"/>
                <w:i/>
                <w:color w:val="FF0000"/>
                <w:sz w:val="20"/>
                <w:szCs w:val="20"/>
              </w:rPr>
              <w:t>dminister as a single dose</w:t>
            </w:r>
            <w:r>
              <w:rPr>
                <w:rFonts w:eastAsia="Times New Roman"/>
                <w:i/>
                <w:color w:val="FF0000"/>
                <w:sz w:val="20"/>
                <w:szCs w:val="20"/>
              </w:rPr>
              <w:t>&gt;&gt;</w:t>
            </w:r>
          </w:p>
        </w:tc>
      </w:tr>
    </w:tbl>
    <w:p w14:paraId="5EA55519" w14:textId="77777777" w:rsidR="003418D9" w:rsidRDefault="003418D9" w:rsidP="003418D9">
      <w:pPr>
        <w:pStyle w:val="Copy"/>
        <w:rPr>
          <w:b/>
        </w:rPr>
      </w:pPr>
    </w:p>
    <w:p w14:paraId="07BE913A" w14:textId="77777777" w:rsidR="003418D9" w:rsidRDefault="003418D9" w:rsidP="003418D9">
      <w:pPr>
        <w:pStyle w:val="Copy"/>
        <w:rPr>
          <w:b/>
        </w:rPr>
      </w:pPr>
    </w:p>
    <w:p w14:paraId="34D61C30" w14:textId="77777777" w:rsidR="003418D9" w:rsidRDefault="003418D9" w:rsidP="003418D9">
      <w:pPr>
        <w:pStyle w:val="Copy"/>
        <w:rPr>
          <w:b/>
        </w:rPr>
      </w:pPr>
    </w:p>
    <w:p w14:paraId="1504272B" w14:textId="77777777" w:rsidR="003418D9" w:rsidRDefault="003418D9" w:rsidP="003418D9">
      <w:pPr>
        <w:pStyle w:val="Copy"/>
        <w:rPr>
          <w:b/>
        </w:rPr>
      </w:pPr>
    </w:p>
    <w:p w14:paraId="5B5F6C45" w14:textId="77777777" w:rsidR="003418D9" w:rsidRDefault="003418D9" w:rsidP="003418D9">
      <w:pPr>
        <w:pStyle w:val="Copy"/>
        <w:rPr>
          <w:b/>
        </w:rPr>
      </w:pPr>
    </w:p>
    <w:p w14:paraId="76C97020"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1E4E2068"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28DF6C65"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lastRenderedPageBreak/>
              <w:t>Approved Circumstances</w:t>
            </w:r>
          </w:p>
        </w:tc>
      </w:tr>
      <w:tr w:rsidR="003418D9" w:rsidRPr="00E85093" w14:paraId="5BF9B4F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63DF4B9" w14:textId="77777777" w:rsidR="003418D9" w:rsidRPr="00E85093" w:rsidRDefault="003418D9" w:rsidP="00CE6AE2">
            <w:pPr>
              <w:pStyle w:val="Copy"/>
              <w:rPr>
                <w:rFonts w:eastAsia="Times New Roman"/>
                <w:sz w:val="20"/>
                <w:szCs w:val="20"/>
              </w:rPr>
            </w:pPr>
            <w:r w:rsidRPr="00E85093">
              <w:rPr>
                <w:rFonts w:eastAsia="Times New Roman"/>
                <w:sz w:val="20"/>
                <w:szCs w:val="20"/>
              </w:rPr>
              <w:t>Authorised to:</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1E226DE"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&lt;&lt;A</w:t>
            </w:r>
            <w:r w:rsidRPr="00E85093">
              <w:rPr>
                <w:rFonts w:eastAsia="Times New Roman"/>
                <w:i/>
                <w:color w:val="FF0000"/>
                <w:sz w:val="20"/>
                <w:szCs w:val="20"/>
              </w:rPr>
              <w:t>dminister</w:t>
            </w:r>
            <w:r>
              <w:rPr>
                <w:rFonts w:eastAsia="Times New Roman"/>
                <w:i/>
                <w:color w:val="FF0000"/>
                <w:sz w:val="20"/>
                <w:szCs w:val="20"/>
              </w:rPr>
              <w:t xml:space="preserve"> once dose by s/c or im injection&gt;&gt;</w:t>
            </w:r>
          </w:p>
        </w:tc>
      </w:tr>
      <w:tr w:rsidR="003418D9" w:rsidRPr="00E85093" w14:paraId="2165D417"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15A048EB" w14:textId="77777777" w:rsidR="003418D9" w:rsidRPr="00E85093" w:rsidRDefault="003418D9" w:rsidP="00CE6AE2">
            <w:pPr>
              <w:pStyle w:val="Copy"/>
              <w:rPr>
                <w:rFonts w:eastAsia="Times New Roman"/>
                <w:sz w:val="20"/>
                <w:szCs w:val="20"/>
              </w:rPr>
            </w:pPr>
            <w:r w:rsidRPr="00E85093">
              <w:rPr>
                <w:rFonts w:eastAsia="Times New Roman"/>
                <w:sz w:val="20"/>
                <w:szCs w:val="20"/>
              </w:rPr>
              <w:t>Place: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411A1A0A"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at Primary Care Family Practice</w:t>
            </w:r>
            <w:r>
              <w:rPr>
                <w:rFonts w:eastAsia="Times New Roman"/>
                <w:i/>
                <w:color w:val="FF0000"/>
                <w:sz w:val="20"/>
                <w:szCs w:val="20"/>
              </w:rPr>
              <w:t>&gt;&gt;</w:t>
            </w:r>
          </w:p>
        </w:tc>
      </w:tr>
      <w:tr w:rsidR="003418D9" w:rsidRPr="00E85093" w14:paraId="6023C44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A8643C1" w14:textId="77777777" w:rsidR="003418D9" w:rsidRPr="00E85093" w:rsidRDefault="003418D9" w:rsidP="00CE6AE2">
            <w:pPr>
              <w:pStyle w:val="Copy"/>
              <w:rPr>
                <w:rFonts w:eastAsia="Times New Roman"/>
                <w:sz w:val="20"/>
                <w:szCs w:val="20"/>
              </w:rPr>
            </w:pPr>
            <w:r w:rsidRPr="00E85093">
              <w:rPr>
                <w:rFonts w:eastAsia="Times New Roman"/>
                <w:sz w:val="20"/>
                <w:szCs w:val="20"/>
              </w:rPr>
              <w:t>Patients: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BE2354D"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Any patient of Dr A Medic over 65 with any chronic respiratory or cardiac disorder, not previously immunised</w:t>
            </w:r>
            <w:r>
              <w:rPr>
                <w:rFonts w:eastAsia="Times New Roman"/>
                <w:i/>
                <w:color w:val="FF0000"/>
                <w:sz w:val="20"/>
                <w:szCs w:val="20"/>
              </w:rPr>
              <w:t>&gt;&gt;</w:t>
            </w:r>
          </w:p>
        </w:tc>
      </w:tr>
      <w:tr w:rsidR="003418D9" w:rsidRPr="00E85093" w14:paraId="7E8BF2B6"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572DDAFE" w14:textId="77777777" w:rsidR="003418D9" w:rsidRPr="00E85093" w:rsidRDefault="003418D9" w:rsidP="00CE6AE2">
            <w:pPr>
              <w:pStyle w:val="Copy"/>
              <w:rPr>
                <w:rFonts w:eastAsia="Times New Roman"/>
                <w:sz w:val="20"/>
                <w:szCs w:val="20"/>
              </w:rPr>
            </w:pPr>
            <w:r w:rsidRPr="00E85093">
              <w:rPr>
                <w:rFonts w:eastAsia="Times New Roman"/>
                <w:sz w:val="20"/>
                <w:szCs w:val="20"/>
              </w:rPr>
              <w:t xml:space="preserve">Medical Condition: </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15371E23"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prevention of pneumococcal disease in high risk adults</w:t>
            </w:r>
            <w:r>
              <w:rPr>
                <w:rFonts w:eastAsia="Times New Roman"/>
                <w:i/>
                <w:color w:val="FF0000"/>
                <w:sz w:val="20"/>
                <w:szCs w:val="20"/>
              </w:rPr>
              <w:t>&gt;&gt;</w:t>
            </w:r>
          </w:p>
        </w:tc>
      </w:tr>
    </w:tbl>
    <w:p w14:paraId="59EB33B1" w14:textId="77777777" w:rsidR="003418D9" w:rsidRDefault="003418D9" w:rsidP="003418D9">
      <w:pPr>
        <w:pStyle w:val="Copy"/>
        <w:rPr>
          <w:b/>
        </w:rPr>
      </w:pPr>
    </w:p>
    <w:p w14:paraId="2F2AE5A5"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15855654"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1BB8A457" w14:textId="77777777" w:rsidR="003418D9" w:rsidRPr="00E85093" w:rsidRDefault="003418D9" w:rsidP="00CE6AE2">
            <w:pPr>
              <w:pStyle w:val="Copy"/>
              <w:jc w:val="center"/>
              <w:rPr>
                <w:rFonts w:eastAsia="Times New Roman"/>
                <w:b/>
                <w:i/>
                <w:color w:val="FF0000"/>
                <w:sz w:val="20"/>
                <w:szCs w:val="20"/>
              </w:rPr>
            </w:pPr>
            <w:r>
              <w:rPr>
                <w:rFonts w:eastAsia="Times New Roman"/>
                <w:b/>
                <w:sz w:val="20"/>
                <w:szCs w:val="20"/>
              </w:rPr>
              <w:t xml:space="preserve">Clinical and </w:t>
            </w:r>
            <w:r w:rsidRPr="00E85093">
              <w:rPr>
                <w:rFonts w:eastAsia="Times New Roman"/>
                <w:b/>
                <w:sz w:val="20"/>
                <w:szCs w:val="20"/>
              </w:rPr>
              <w:t>Other Information</w:t>
            </w:r>
          </w:p>
        </w:tc>
      </w:tr>
      <w:tr w:rsidR="003418D9" w:rsidRPr="00E85093" w14:paraId="204D2735"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74D9B40" w14:textId="77777777" w:rsidR="003418D9" w:rsidRPr="00E85093" w:rsidRDefault="003418D9" w:rsidP="00CE6AE2">
            <w:pPr>
              <w:pStyle w:val="Copy"/>
              <w:rPr>
                <w:rFonts w:eastAsia="Times New Roman"/>
                <w:sz w:val="20"/>
                <w:szCs w:val="20"/>
              </w:rPr>
            </w:pPr>
            <w:r w:rsidRPr="00E85093">
              <w:rPr>
                <w:rFonts w:eastAsia="Times New Roman"/>
                <w:sz w:val="20"/>
                <w:szCs w:val="20"/>
              </w:rPr>
              <w:t>Patient Inclusion</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3749ABB6"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LIST CRITERIA - patients must have this diagnosis to be eligible for this SASA</w:t>
            </w:r>
            <w:r>
              <w:rPr>
                <w:rFonts w:eastAsia="Times New Roman"/>
                <w:i/>
                <w:color w:val="FF0000"/>
                <w:sz w:val="20"/>
                <w:szCs w:val="20"/>
              </w:rPr>
              <w:t>.&gt;&gt;</w:t>
            </w:r>
          </w:p>
        </w:tc>
      </w:tr>
      <w:tr w:rsidR="003418D9" w:rsidRPr="00E85093" w14:paraId="1B4E8E1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AE5D7AC" w14:textId="77777777" w:rsidR="003418D9" w:rsidRPr="00E85093" w:rsidRDefault="003418D9" w:rsidP="00CE6AE2">
            <w:pPr>
              <w:pStyle w:val="Copy"/>
              <w:rPr>
                <w:rFonts w:eastAsia="Times New Roman"/>
                <w:sz w:val="20"/>
                <w:szCs w:val="20"/>
              </w:rPr>
            </w:pPr>
            <w:r w:rsidRPr="00E85093">
              <w:rPr>
                <w:rFonts w:eastAsia="Times New Roman"/>
                <w:sz w:val="20"/>
                <w:szCs w:val="20"/>
              </w:rPr>
              <w:t>Patient Exclusion:</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E8FBCE5"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LIST CRITERIA - these patients are contraindicated. Do not use SASA. Seek advice from Dr A Medic.</w:t>
            </w:r>
            <w:r>
              <w:rPr>
                <w:rFonts w:eastAsia="Times New Roman"/>
                <w:i/>
                <w:color w:val="FF0000"/>
                <w:sz w:val="20"/>
                <w:szCs w:val="20"/>
              </w:rPr>
              <w:t>&gt;&gt;</w:t>
            </w:r>
          </w:p>
        </w:tc>
      </w:tr>
      <w:tr w:rsidR="003418D9" w:rsidRPr="00E85093" w14:paraId="0D62B71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2FAE97D2" w14:textId="77777777" w:rsidR="003418D9" w:rsidRPr="00E85093" w:rsidRDefault="003418D9" w:rsidP="00CE6AE2">
            <w:pPr>
              <w:pStyle w:val="Copy"/>
              <w:rPr>
                <w:rFonts w:eastAsia="Times New Roman"/>
                <w:sz w:val="20"/>
                <w:szCs w:val="20"/>
              </w:rPr>
            </w:pPr>
            <w:r w:rsidRPr="00E85093">
              <w:rPr>
                <w:rFonts w:eastAsia="Times New Roman"/>
                <w:sz w:val="20"/>
                <w:szCs w:val="20"/>
              </w:rPr>
              <w:t>Special Instructions: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58033059"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LIST CRITERIA - patients must be observed post immunisation. Please contact Dr A Medic immediately if adverse reactions are seen.</w:t>
            </w:r>
            <w:r>
              <w:rPr>
                <w:rFonts w:eastAsia="Times New Roman"/>
                <w:i/>
                <w:color w:val="FF0000"/>
                <w:sz w:val="20"/>
                <w:szCs w:val="20"/>
              </w:rPr>
              <w:t>&gt;&gt;</w:t>
            </w:r>
          </w:p>
        </w:tc>
      </w:tr>
      <w:tr w:rsidR="003418D9" w:rsidRPr="00E85093" w14:paraId="640C358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1F172216" w14:textId="77777777" w:rsidR="003418D9" w:rsidRPr="00E85093" w:rsidRDefault="003418D9" w:rsidP="00CE6AE2">
            <w:pPr>
              <w:pStyle w:val="Copy"/>
              <w:rPr>
                <w:rFonts w:eastAsia="Times New Roman"/>
                <w:sz w:val="20"/>
                <w:szCs w:val="20"/>
              </w:rPr>
            </w:pPr>
            <w:r w:rsidRPr="00E85093">
              <w:rPr>
                <w:rFonts w:eastAsia="Times New Roman"/>
                <w:sz w:val="20"/>
                <w:szCs w:val="20"/>
              </w:rPr>
              <w:t>Notes: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55835DF6"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Please follow WA Department Health Immunisation Schedule </w:t>
            </w:r>
          </w:p>
          <w:p w14:paraId="2BB89A82" w14:textId="77777777" w:rsidR="003418D9" w:rsidRPr="00E85093" w:rsidRDefault="003418D9" w:rsidP="00CE6AE2">
            <w:pPr>
              <w:pStyle w:val="Copy"/>
              <w:rPr>
                <w:rFonts w:eastAsia="Times New Roman"/>
                <w:i/>
                <w:color w:val="FF0000"/>
                <w:sz w:val="20"/>
                <w:szCs w:val="20"/>
              </w:rPr>
            </w:pPr>
            <w:r w:rsidRPr="00E85093">
              <w:rPr>
                <w:rFonts w:eastAsia="Times New Roman"/>
                <w:i/>
                <w:color w:val="FF0000"/>
                <w:sz w:val="20"/>
                <w:szCs w:val="20"/>
              </w:rPr>
              <w:t>See also practice policy - NIP program.</w:t>
            </w:r>
            <w:r>
              <w:rPr>
                <w:rFonts w:eastAsia="Times New Roman"/>
                <w:i/>
                <w:color w:val="FF0000"/>
                <w:sz w:val="20"/>
                <w:szCs w:val="20"/>
              </w:rPr>
              <w:t>&gt;&gt;</w:t>
            </w:r>
          </w:p>
        </w:tc>
      </w:tr>
      <w:tr w:rsidR="003418D9" w:rsidRPr="00E85093" w14:paraId="328D4E3C"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436E871C" w14:textId="77777777" w:rsidR="003418D9" w:rsidRPr="00E85093" w:rsidRDefault="003418D9" w:rsidP="00CE6AE2">
            <w:pPr>
              <w:pStyle w:val="Copy"/>
              <w:rPr>
                <w:rFonts w:eastAsia="Times New Roman"/>
                <w:sz w:val="20"/>
                <w:szCs w:val="20"/>
              </w:rPr>
            </w:pPr>
            <w:r w:rsidRPr="00E85093">
              <w:rPr>
                <w:rFonts w:eastAsia="Times New Roman"/>
                <w:sz w:val="20"/>
                <w:szCs w:val="20"/>
              </w:rPr>
              <w:t>Clinical Guidelines</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02421BCF" w14:textId="77777777"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To be used in conjunction with Primary Care Family Practice Clinical Policy – Nurse Immuni</w:t>
            </w:r>
            <w:r>
              <w:rPr>
                <w:rFonts w:eastAsia="Times New Roman"/>
                <w:i/>
                <w:color w:val="FF0000"/>
                <w:sz w:val="20"/>
                <w:szCs w:val="20"/>
              </w:rPr>
              <w:t>s</w:t>
            </w:r>
            <w:r w:rsidRPr="00E85093">
              <w:rPr>
                <w:rFonts w:eastAsia="Times New Roman"/>
                <w:i/>
                <w:color w:val="FF0000"/>
                <w:sz w:val="20"/>
                <w:szCs w:val="20"/>
              </w:rPr>
              <w:t>ation.</w:t>
            </w:r>
          </w:p>
          <w:p w14:paraId="3D31977C" w14:textId="77777777" w:rsidR="003418D9" w:rsidRPr="00E85093" w:rsidRDefault="003418D9" w:rsidP="00CE6AE2">
            <w:pPr>
              <w:pStyle w:val="Copy"/>
              <w:rPr>
                <w:rFonts w:eastAsia="Times New Roman"/>
                <w:i/>
                <w:color w:val="FF0000"/>
                <w:sz w:val="20"/>
                <w:szCs w:val="20"/>
              </w:rPr>
            </w:pPr>
            <w:r w:rsidRPr="00E85093">
              <w:rPr>
                <w:rFonts w:eastAsia="Times New Roman"/>
                <w:i/>
                <w:color w:val="FF0000"/>
                <w:sz w:val="20"/>
                <w:szCs w:val="20"/>
              </w:rPr>
              <w:t>Please follow Australian Immunisation Handbook: Section 4.13 - www.immunise.health.gov.au/internet/immunise/publishing.nsf/Content/Handbook10-home~handbook10part4~handbook10-4-13</w:t>
            </w:r>
            <w:r>
              <w:rPr>
                <w:rFonts w:eastAsia="Times New Roman"/>
                <w:i/>
                <w:color w:val="FF0000"/>
                <w:sz w:val="20"/>
                <w:szCs w:val="20"/>
              </w:rPr>
              <w:t>&gt;&gt;</w:t>
            </w:r>
          </w:p>
        </w:tc>
      </w:tr>
    </w:tbl>
    <w:p w14:paraId="71FF2AA3" w14:textId="77777777" w:rsidR="003418D9" w:rsidRDefault="003418D9" w:rsidP="003418D9">
      <w:pPr>
        <w:pStyle w:val="Copy"/>
        <w:rPr>
          <w:b/>
        </w:rPr>
      </w:pPr>
    </w:p>
    <w:p w14:paraId="65139D0F" w14:textId="77777777" w:rsidR="003418D9" w:rsidRDefault="003418D9" w:rsidP="003418D9">
      <w:pPr>
        <w:pStyle w:val="Copy"/>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046"/>
      </w:tblGrid>
      <w:tr w:rsidR="003418D9" w:rsidRPr="00E85093" w14:paraId="2942AF6B" w14:textId="77777777" w:rsidTr="00CE6AE2">
        <w:tc>
          <w:tcPr>
            <w:tcW w:w="9997" w:type="dxa"/>
            <w:gridSpan w:val="2"/>
            <w:tcBorders>
              <w:top w:val="dotted" w:sz="4" w:space="0" w:color="auto"/>
              <w:left w:val="dotted" w:sz="4" w:space="0" w:color="auto"/>
              <w:bottom w:val="dotted" w:sz="4" w:space="0" w:color="auto"/>
              <w:right w:val="dotted" w:sz="4" w:space="0" w:color="auto"/>
            </w:tcBorders>
            <w:shd w:val="clear" w:color="auto" w:fill="auto"/>
          </w:tcPr>
          <w:p w14:paraId="3C7D2D61" w14:textId="77777777" w:rsidR="003418D9" w:rsidRPr="00E85093" w:rsidRDefault="003418D9" w:rsidP="00CE6AE2">
            <w:pPr>
              <w:pStyle w:val="Copy"/>
              <w:jc w:val="center"/>
              <w:rPr>
                <w:rFonts w:eastAsia="Times New Roman"/>
                <w:b/>
                <w:i/>
                <w:color w:val="FF0000"/>
                <w:sz w:val="20"/>
                <w:szCs w:val="20"/>
              </w:rPr>
            </w:pPr>
            <w:r w:rsidRPr="00E85093">
              <w:rPr>
                <w:rFonts w:eastAsia="Times New Roman"/>
                <w:b/>
                <w:sz w:val="20"/>
                <w:szCs w:val="20"/>
              </w:rPr>
              <w:t>Approval</w:t>
            </w:r>
          </w:p>
        </w:tc>
      </w:tr>
      <w:tr w:rsidR="003418D9" w:rsidRPr="00E85093" w14:paraId="0E8595BA"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7E5052CA" w14:textId="77777777" w:rsidR="003418D9" w:rsidRPr="00E85093" w:rsidRDefault="003418D9" w:rsidP="00CE6AE2">
            <w:pPr>
              <w:pStyle w:val="Copy"/>
              <w:rPr>
                <w:rFonts w:eastAsia="Times New Roman"/>
                <w:sz w:val="20"/>
                <w:szCs w:val="20"/>
              </w:rPr>
            </w:pPr>
            <w:r w:rsidRPr="00E85093">
              <w:rPr>
                <w:rFonts w:eastAsia="Times New Roman"/>
                <w:sz w:val="20"/>
                <w:szCs w:val="20"/>
              </w:rPr>
              <w:t>Date of Issue: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A85150D" w14:textId="4A57D46D"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1 February </w:t>
            </w:r>
            <w:r w:rsidR="00282F26">
              <w:rPr>
                <w:rFonts w:eastAsia="Times New Roman"/>
                <w:i/>
                <w:color w:val="FF0000"/>
                <w:sz w:val="20"/>
                <w:szCs w:val="20"/>
              </w:rPr>
              <w:t>2024</w:t>
            </w:r>
            <w:r>
              <w:rPr>
                <w:rFonts w:eastAsia="Times New Roman"/>
                <w:i/>
                <w:color w:val="FF0000"/>
                <w:sz w:val="20"/>
                <w:szCs w:val="20"/>
              </w:rPr>
              <w:t>&gt;&gt;</w:t>
            </w:r>
          </w:p>
        </w:tc>
      </w:tr>
      <w:tr w:rsidR="003418D9" w:rsidRPr="00E85093" w14:paraId="51D8CC1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35CDB9AB" w14:textId="77777777" w:rsidR="003418D9" w:rsidRPr="00E85093" w:rsidRDefault="003418D9" w:rsidP="00CE6AE2">
            <w:pPr>
              <w:pStyle w:val="Copy"/>
              <w:rPr>
                <w:rFonts w:eastAsia="Times New Roman"/>
                <w:sz w:val="20"/>
                <w:szCs w:val="20"/>
              </w:rPr>
            </w:pPr>
            <w:r w:rsidRPr="00E85093">
              <w:rPr>
                <w:rFonts w:eastAsia="Times New Roman"/>
                <w:sz w:val="20"/>
                <w:szCs w:val="20"/>
              </w:rPr>
              <w:t>Date of Expiry:</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30589855" w14:textId="267D45F2" w:rsidR="003418D9" w:rsidRPr="00E85093" w:rsidRDefault="003418D9" w:rsidP="00CE6AE2">
            <w:pPr>
              <w:pStyle w:val="Copy"/>
              <w:rPr>
                <w:rFonts w:eastAsia="Times New Roman"/>
                <w:i/>
                <w:color w:val="FF0000"/>
                <w:sz w:val="20"/>
                <w:szCs w:val="20"/>
              </w:rPr>
            </w:pPr>
            <w:r>
              <w:rPr>
                <w:rFonts w:eastAsia="Times New Roman"/>
                <w:i/>
                <w:color w:val="FF0000"/>
                <w:sz w:val="20"/>
                <w:szCs w:val="20"/>
              </w:rPr>
              <w:t>&lt;&lt;</w:t>
            </w:r>
            <w:r w:rsidRPr="00E85093">
              <w:rPr>
                <w:rFonts w:eastAsia="Times New Roman"/>
                <w:i/>
                <w:color w:val="FF0000"/>
                <w:sz w:val="20"/>
                <w:szCs w:val="20"/>
              </w:rPr>
              <w:t xml:space="preserve">1 February </w:t>
            </w:r>
            <w:r w:rsidR="00282F26">
              <w:rPr>
                <w:rFonts w:eastAsia="Times New Roman"/>
                <w:i/>
                <w:color w:val="FF0000"/>
                <w:sz w:val="20"/>
                <w:szCs w:val="20"/>
              </w:rPr>
              <w:t>2026</w:t>
            </w:r>
            <w:r>
              <w:rPr>
                <w:rFonts w:eastAsia="Times New Roman"/>
                <w:i/>
                <w:color w:val="FF0000"/>
                <w:sz w:val="20"/>
                <w:szCs w:val="20"/>
              </w:rPr>
              <w:t>&gt;&gt;</w:t>
            </w:r>
          </w:p>
        </w:tc>
      </w:tr>
      <w:tr w:rsidR="003418D9" w:rsidRPr="00E85093" w14:paraId="5F220E18" w14:textId="77777777" w:rsidTr="00CE6AE2">
        <w:tc>
          <w:tcPr>
            <w:tcW w:w="1951" w:type="dxa"/>
            <w:tcBorders>
              <w:top w:val="dotted" w:sz="4" w:space="0" w:color="auto"/>
              <w:left w:val="dotted" w:sz="4" w:space="0" w:color="auto"/>
              <w:bottom w:val="dotted" w:sz="4" w:space="0" w:color="auto"/>
              <w:right w:val="dotted" w:sz="4" w:space="0" w:color="auto"/>
            </w:tcBorders>
            <w:shd w:val="clear" w:color="auto" w:fill="auto"/>
          </w:tcPr>
          <w:p w14:paraId="051A9F0C" w14:textId="77777777" w:rsidR="003418D9" w:rsidRPr="00E85093" w:rsidRDefault="003418D9" w:rsidP="00CE6AE2">
            <w:pPr>
              <w:pStyle w:val="Copy"/>
              <w:rPr>
                <w:rFonts w:eastAsia="Times New Roman"/>
                <w:sz w:val="20"/>
                <w:szCs w:val="20"/>
              </w:rPr>
            </w:pPr>
            <w:r w:rsidRPr="00E85093">
              <w:rPr>
                <w:rFonts w:eastAsia="Times New Roman"/>
                <w:sz w:val="20"/>
                <w:szCs w:val="20"/>
              </w:rPr>
              <w:t>Signature:</w:t>
            </w:r>
          </w:p>
        </w:tc>
        <w:tc>
          <w:tcPr>
            <w:tcW w:w="8046" w:type="dxa"/>
            <w:tcBorders>
              <w:top w:val="dotted" w:sz="4" w:space="0" w:color="auto"/>
              <w:left w:val="dotted" w:sz="4" w:space="0" w:color="auto"/>
              <w:bottom w:val="dotted" w:sz="4" w:space="0" w:color="auto"/>
              <w:right w:val="dotted" w:sz="4" w:space="0" w:color="auto"/>
            </w:tcBorders>
            <w:shd w:val="clear" w:color="auto" w:fill="auto"/>
          </w:tcPr>
          <w:p w14:paraId="6954392B" w14:textId="77777777" w:rsidR="003418D9" w:rsidRPr="00E85093" w:rsidRDefault="003418D9" w:rsidP="00CE6AE2">
            <w:pPr>
              <w:pStyle w:val="Copy"/>
              <w:rPr>
                <w:rFonts w:ascii="Blackadder ITC" w:eastAsia="Times New Roman" w:hAnsi="Blackadder ITC"/>
                <w:b/>
                <w:i/>
                <w:color w:val="FF0000"/>
                <w:sz w:val="20"/>
                <w:szCs w:val="20"/>
              </w:rPr>
            </w:pPr>
            <w:r>
              <w:rPr>
                <w:rFonts w:ascii="Blackadder ITC" w:eastAsia="Times New Roman" w:hAnsi="Blackadder ITC"/>
                <w:b/>
                <w:i/>
                <w:color w:val="FF0000"/>
                <w:sz w:val="20"/>
                <w:szCs w:val="20"/>
              </w:rPr>
              <w:t>&lt;&lt;</w:t>
            </w:r>
            <w:r w:rsidRPr="00E85093">
              <w:rPr>
                <w:rFonts w:ascii="Blackadder ITC" w:eastAsia="Times New Roman" w:hAnsi="Blackadder ITC"/>
                <w:b/>
                <w:i/>
                <w:color w:val="FF0000"/>
                <w:sz w:val="20"/>
                <w:szCs w:val="20"/>
              </w:rPr>
              <w:t>Dr A Medic</w:t>
            </w:r>
            <w:r>
              <w:rPr>
                <w:rFonts w:ascii="Blackadder ITC" w:eastAsia="Times New Roman" w:hAnsi="Blackadder ITC"/>
                <w:b/>
                <w:i/>
                <w:color w:val="FF0000"/>
                <w:sz w:val="20"/>
                <w:szCs w:val="20"/>
              </w:rPr>
              <w:t>&gt;&gt;</w:t>
            </w:r>
          </w:p>
        </w:tc>
      </w:tr>
    </w:tbl>
    <w:p w14:paraId="3883A901" w14:textId="77777777" w:rsidR="003418D9" w:rsidRDefault="003418D9" w:rsidP="003418D9">
      <w:pPr>
        <w:pStyle w:val="Copy"/>
        <w:rPr>
          <w:b/>
        </w:rPr>
      </w:pPr>
    </w:p>
    <w:p w14:paraId="2DF74FA0" w14:textId="77777777" w:rsidR="004C2780" w:rsidRPr="001F6030" w:rsidRDefault="004C2780" w:rsidP="007D009C">
      <w:pPr>
        <w:spacing w:after="120"/>
      </w:pPr>
    </w:p>
    <w:sectPr w:rsidR="004C2780" w:rsidRPr="001F6030" w:rsidSect="003418D9">
      <w:footerReference w:type="first" r:id="rId20"/>
      <w:pgSz w:w="11906" w:h="16838" w:code="9"/>
      <w:pgMar w:top="709" w:right="680" w:bottom="1418" w:left="680" w:header="391"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963A" w14:textId="77777777" w:rsidR="00FF4897" w:rsidRDefault="00FF4897" w:rsidP="0013662A">
      <w:pPr>
        <w:spacing w:after="0"/>
      </w:pPr>
      <w:r>
        <w:separator/>
      </w:r>
    </w:p>
  </w:endnote>
  <w:endnote w:type="continuationSeparator" w:id="0">
    <w:p w14:paraId="1596FE63" w14:textId="77777777" w:rsidR="00FF4897" w:rsidRDefault="00FF4897"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1A96" w14:textId="77777777" w:rsidR="00CD3082" w:rsidRDefault="00CD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0141" w14:textId="2EF1216B" w:rsidR="003418D9" w:rsidRDefault="003418D9" w:rsidP="003418D9">
    <w:pPr>
      <w:spacing w:after="300"/>
      <w:ind w:right="-1"/>
    </w:pPr>
    <w:r>
      <w:t>© Department of Health 20</w:t>
    </w:r>
    <w:r w:rsidR="00282F26">
      <w:t>24</w:t>
    </w:r>
  </w:p>
  <w:p w14:paraId="3BEB157F" w14:textId="41FB4347" w:rsidR="003418D9" w:rsidRPr="00483052" w:rsidRDefault="003418D9" w:rsidP="003418D9">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8"/>
        <w:szCs w:val="28"/>
      </w:rPr>
      <w:tab/>
    </w:r>
    <w:r>
      <w:rPr>
        <w:rFonts w:ascii="Arial" w:hAnsi="Arial"/>
        <w:color w:val="1B2C5B" w:themeColor="accent1"/>
        <w:sz w:val="20"/>
        <w:szCs w:val="20"/>
      </w:rPr>
      <w:t>D00034</w:t>
    </w:r>
    <w:r w:rsidR="00CD3082">
      <w:rPr>
        <w:rFonts w:ascii="Arial" w:hAnsi="Arial"/>
        <w:color w:val="1B2C5B" w:themeColor="accent1"/>
        <w:sz w:val="20"/>
        <w:szCs w:val="20"/>
      </w:rPr>
      <w:t>.1</w:t>
    </w:r>
  </w:p>
  <w:p w14:paraId="44A47EC8" w14:textId="77777777" w:rsidR="00521D1A" w:rsidRPr="003418D9" w:rsidRDefault="00521D1A" w:rsidP="00341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9602" w14:textId="77777777" w:rsidR="0013662A" w:rsidRPr="00232283" w:rsidRDefault="0013662A" w:rsidP="00232283">
    <w:pPr>
      <w:spacing w:after="240"/>
      <w:rPr>
        <w:b/>
        <w:color w:val="1B2C5B" w:themeColor="accent2"/>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3A36" w14:textId="77777777" w:rsidR="003418D9" w:rsidRDefault="003418D9" w:rsidP="003418D9">
    <w:pPr>
      <w:pStyle w:val="Heading3"/>
      <w:spacing w:before="120" w:after="0"/>
      <w:rPr>
        <w:color w:val="FF0000"/>
        <w:sz w:val="24"/>
      </w:rPr>
    </w:pPr>
    <w:r>
      <w:rPr>
        <w:color w:val="FF0000"/>
        <w:sz w:val="24"/>
      </w:rPr>
      <w:t>&lt;&lt;</w:t>
    </w:r>
    <w:r w:rsidRPr="00305637">
      <w:rPr>
        <w:color w:val="FF0000"/>
        <w:sz w:val="24"/>
      </w:rPr>
      <w:t>SASA Name and Number</w:t>
    </w:r>
    <w:r>
      <w:rPr>
        <w:color w:val="FF0000"/>
        <w:sz w:val="24"/>
      </w:rPr>
      <w:t>&gt;&gt;</w:t>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t>&lt;&lt;Dr Name&gt;&gt;</w:t>
    </w:r>
  </w:p>
  <w:p w14:paraId="620D1596" w14:textId="77777777" w:rsidR="003418D9" w:rsidRPr="00E64140" w:rsidRDefault="003418D9" w:rsidP="003418D9">
    <w:pPr>
      <w:pStyle w:val="Heading3"/>
      <w:spacing w:before="120" w:after="0"/>
      <w:rPr>
        <w:color w:val="FF0000"/>
        <w:sz w:val="24"/>
      </w:rPr>
    </w:pPr>
    <w:r>
      <w:rPr>
        <w:color w:val="FF0000"/>
        <w:sz w:val="24"/>
      </w:rPr>
      <w:t>&lt;&lt;Practice Name&gt;&gt;</w:t>
    </w:r>
    <w:r w:rsidRPr="00305637">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r>
    <w:r>
      <w:rPr>
        <w:color w:val="FF0000"/>
        <w:sz w:val="24"/>
      </w:rPr>
      <w:tab/>
      <w:t>&lt;&lt;</w:t>
    </w:r>
    <w:r w:rsidRPr="00305637">
      <w:rPr>
        <w:color w:val="FF0000"/>
        <w:sz w:val="24"/>
      </w:rPr>
      <w:t>Page X of</w:t>
    </w:r>
    <w:r>
      <w:rPr>
        <w:color w:val="FF0000"/>
        <w:sz w:val="24"/>
      </w:rPr>
      <w:t xml:space="preserve"> </w:t>
    </w:r>
    <w:r w:rsidRPr="00305637">
      <w:rPr>
        <w:color w:val="FF0000"/>
        <w:sz w:val="24"/>
      </w:rPr>
      <w:t>Y</w:t>
    </w:r>
    <w:r>
      <w:rPr>
        <w:color w:val="FF0000"/>
        <w:sz w:val="24"/>
      </w:rPr>
      <w:t>&gt;&gt;</w:t>
    </w:r>
  </w:p>
  <w:p w14:paraId="2B0211E1" w14:textId="77777777" w:rsidR="008A1ACD" w:rsidRPr="003418D9" w:rsidRDefault="008A1ACD" w:rsidP="003418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53AE" w14:textId="77777777" w:rsidR="00C84750" w:rsidRPr="00C84750" w:rsidRDefault="00C84750" w:rsidP="00C84750">
    <w:pPr>
      <w:pStyle w:val="TEXT"/>
      <w:spacing w:line="240" w:lineRule="auto"/>
      <w:rPr>
        <w:rFonts w:ascii="Arial" w:hAnsi="Arial"/>
        <w:color w:val="1B2C5B" w:themeColor="accent1"/>
        <w:sz w:val="28"/>
        <w:szCs w:val="28"/>
      </w:rPr>
    </w:pPr>
    <w:r w:rsidRPr="00483052">
      <w:rPr>
        <w:rFonts w:ascii="Arial" w:hAnsi="Arial"/>
        <w:color w:val="1B2C5B" w:themeColor="accent1"/>
        <w:sz w:val="28"/>
        <w:szCs w:val="28"/>
      </w:rPr>
      <w:t>health.wa.gov.au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0865" w14:textId="77777777" w:rsidR="003418D9" w:rsidRPr="003418D9" w:rsidRDefault="003418D9" w:rsidP="0034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9118" w14:textId="77777777" w:rsidR="00FF4897" w:rsidRDefault="00FF4897" w:rsidP="0013662A">
      <w:pPr>
        <w:spacing w:after="0"/>
      </w:pPr>
      <w:r>
        <w:separator/>
      </w:r>
    </w:p>
  </w:footnote>
  <w:footnote w:type="continuationSeparator" w:id="0">
    <w:p w14:paraId="73D3FCD1" w14:textId="77777777" w:rsidR="00FF4897" w:rsidRDefault="00FF4897"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9E60" w14:textId="77777777" w:rsidR="00CD3082" w:rsidRDefault="00CD3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1119" w14:textId="77777777" w:rsidR="00CD3082" w:rsidRDefault="00CD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CB4A" w14:textId="77777777" w:rsidR="00483052" w:rsidRDefault="00483052">
    <w:pPr>
      <w:pStyle w:val="Header"/>
    </w:pPr>
    <w:r>
      <w:rPr>
        <w:noProof/>
        <w:lang w:eastAsia="en-AU"/>
      </w:rPr>
      <w:drawing>
        <wp:anchor distT="0" distB="0" distL="114300" distR="114300" simplePos="0" relativeHeight="251658240" behindDoc="1" locked="0" layoutInCell="1" allowOverlap="1" wp14:anchorId="2D43E850" wp14:editId="2134111E">
          <wp:simplePos x="0" y="0"/>
          <wp:positionH relativeFrom="page">
            <wp:posOffset>616</wp:posOffset>
          </wp:positionH>
          <wp:positionV relativeFrom="page">
            <wp:posOffset>0</wp:posOffset>
          </wp:positionV>
          <wp:extent cx="7558768" cy="106920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85F4" w14:textId="77777777" w:rsidR="00C84750" w:rsidRDefault="00C84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D50"/>
    <w:multiLevelType w:val="hybridMultilevel"/>
    <w:tmpl w:val="1458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469A5"/>
    <w:multiLevelType w:val="hybridMultilevel"/>
    <w:tmpl w:val="3826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15A78"/>
    <w:multiLevelType w:val="hybridMultilevel"/>
    <w:tmpl w:val="CAFC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8A4EF9"/>
    <w:multiLevelType w:val="hybridMultilevel"/>
    <w:tmpl w:val="DB9C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7A2A43"/>
    <w:multiLevelType w:val="hybridMultilevel"/>
    <w:tmpl w:val="1550EED4"/>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DA54AC"/>
    <w:multiLevelType w:val="hybridMultilevel"/>
    <w:tmpl w:val="3EE07F62"/>
    <w:lvl w:ilvl="0" w:tplc="1A8A8032">
      <w:start w:val="1"/>
      <w:numFmt w:val="bullet"/>
      <w:lvlText w:val=""/>
      <w:lvlJc w:val="left"/>
      <w:pPr>
        <w:ind w:left="720" w:hanging="360"/>
      </w:pPr>
      <w:rPr>
        <w:rFonts w:ascii="Wingdings" w:hAnsi="Wingdings"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1B2C5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07624E"/>
    <w:multiLevelType w:val="hybridMultilevel"/>
    <w:tmpl w:val="2D14E7A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8" w15:restartNumberingAfterBreak="0">
    <w:nsid w:val="7D2558D2"/>
    <w:multiLevelType w:val="hybridMultilevel"/>
    <w:tmpl w:val="90F81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019008">
    <w:abstractNumId w:val="6"/>
  </w:num>
  <w:num w:numId="2" w16cid:durableId="963576984">
    <w:abstractNumId w:val="7"/>
  </w:num>
  <w:num w:numId="3" w16cid:durableId="461072524">
    <w:abstractNumId w:val="2"/>
  </w:num>
  <w:num w:numId="4" w16cid:durableId="228420433">
    <w:abstractNumId w:val="3"/>
  </w:num>
  <w:num w:numId="5" w16cid:durableId="2103380224">
    <w:abstractNumId w:val="1"/>
  </w:num>
  <w:num w:numId="6" w16cid:durableId="1462650328">
    <w:abstractNumId w:val="0"/>
  </w:num>
  <w:num w:numId="7" w16cid:durableId="1191645437">
    <w:abstractNumId w:val="8"/>
  </w:num>
  <w:num w:numId="8" w16cid:durableId="281424371">
    <w:abstractNumId w:val="5"/>
  </w:num>
  <w:num w:numId="9" w16cid:durableId="1880121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2"/>
  <w:drawingGridVerticalSpacing w:val="14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7BD"/>
    <w:rsid w:val="000244A9"/>
    <w:rsid w:val="000817F3"/>
    <w:rsid w:val="0013662A"/>
    <w:rsid w:val="001377B6"/>
    <w:rsid w:val="001437E0"/>
    <w:rsid w:val="00171B7B"/>
    <w:rsid w:val="001C7D1F"/>
    <w:rsid w:val="001F6030"/>
    <w:rsid w:val="001F68E9"/>
    <w:rsid w:val="00204ED3"/>
    <w:rsid w:val="00220E8F"/>
    <w:rsid w:val="00232283"/>
    <w:rsid w:val="00282F26"/>
    <w:rsid w:val="002B3C0B"/>
    <w:rsid w:val="002C7D7D"/>
    <w:rsid w:val="002E5F5B"/>
    <w:rsid w:val="00311004"/>
    <w:rsid w:val="003418D9"/>
    <w:rsid w:val="00354043"/>
    <w:rsid w:val="00355004"/>
    <w:rsid w:val="003602CD"/>
    <w:rsid w:val="003615B4"/>
    <w:rsid w:val="003929E7"/>
    <w:rsid w:val="00396267"/>
    <w:rsid w:val="003C1002"/>
    <w:rsid w:val="00414632"/>
    <w:rsid w:val="00424C64"/>
    <w:rsid w:val="00466DB9"/>
    <w:rsid w:val="00471692"/>
    <w:rsid w:val="00483052"/>
    <w:rsid w:val="00492C70"/>
    <w:rsid w:val="004A609E"/>
    <w:rsid w:val="004C2780"/>
    <w:rsid w:val="004C27CB"/>
    <w:rsid w:val="004C6976"/>
    <w:rsid w:val="00500783"/>
    <w:rsid w:val="0051368B"/>
    <w:rsid w:val="00521D1A"/>
    <w:rsid w:val="005258FA"/>
    <w:rsid w:val="00526D25"/>
    <w:rsid w:val="0056716B"/>
    <w:rsid w:val="0057191F"/>
    <w:rsid w:val="00597A85"/>
    <w:rsid w:val="005A409E"/>
    <w:rsid w:val="005D455D"/>
    <w:rsid w:val="005E3F66"/>
    <w:rsid w:val="006820DC"/>
    <w:rsid w:val="006F1E2D"/>
    <w:rsid w:val="006F52D0"/>
    <w:rsid w:val="00753150"/>
    <w:rsid w:val="0077027C"/>
    <w:rsid w:val="00794DF0"/>
    <w:rsid w:val="007C3222"/>
    <w:rsid w:val="007D009C"/>
    <w:rsid w:val="007D3AE7"/>
    <w:rsid w:val="007D793C"/>
    <w:rsid w:val="007E562E"/>
    <w:rsid w:val="00833697"/>
    <w:rsid w:val="00856E32"/>
    <w:rsid w:val="00881846"/>
    <w:rsid w:val="00882643"/>
    <w:rsid w:val="00897837"/>
    <w:rsid w:val="008A1ACD"/>
    <w:rsid w:val="008C6F0A"/>
    <w:rsid w:val="008D70AE"/>
    <w:rsid w:val="008E3665"/>
    <w:rsid w:val="008F0B1A"/>
    <w:rsid w:val="008F7FE4"/>
    <w:rsid w:val="009268E4"/>
    <w:rsid w:val="00930DF8"/>
    <w:rsid w:val="00933CEB"/>
    <w:rsid w:val="009668ED"/>
    <w:rsid w:val="00981DA1"/>
    <w:rsid w:val="00990D6C"/>
    <w:rsid w:val="009974D3"/>
    <w:rsid w:val="009B0844"/>
    <w:rsid w:val="009D14AF"/>
    <w:rsid w:val="009F16B7"/>
    <w:rsid w:val="00A6042A"/>
    <w:rsid w:val="00A76A5B"/>
    <w:rsid w:val="00A91C4C"/>
    <w:rsid w:val="00AA1620"/>
    <w:rsid w:val="00AC745D"/>
    <w:rsid w:val="00AE00A2"/>
    <w:rsid w:val="00AF0C79"/>
    <w:rsid w:val="00B17ECC"/>
    <w:rsid w:val="00B733CB"/>
    <w:rsid w:val="00B85FD3"/>
    <w:rsid w:val="00BB5682"/>
    <w:rsid w:val="00BD41EB"/>
    <w:rsid w:val="00BD7C33"/>
    <w:rsid w:val="00BE3C2D"/>
    <w:rsid w:val="00C42801"/>
    <w:rsid w:val="00C7143D"/>
    <w:rsid w:val="00C729CE"/>
    <w:rsid w:val="00C83A29"/>
    <w:rsid w:val="00C84750"/>
    <w:rsid w:val="00CD3082"/>
    <w:rsid w:val="00CF2778"/>
    <w:rsid w:val="00CF64E2"/>
    <w:rsid w:val="00D147D4"/>
    <w:rsid w:val="00D15AE2"/>
    <w:rsid w:val="00D3220D"/>
    <w:rsid w:val="00D636EE"/>
    <w:rsid w:val="00D9301F"/>
    <w:rsid w:val="00DB217C"/>
    <w:rsid w:val="00DD22D0"/>
    <w:rsid w:val="00DE4BFE"/>
    <w:rsid w:val="00DF1845"/>
    <w:rsid w:val="00DF23F0"/>
    <w:rsid w:val="00E40563"/>
    <w:rsid w:val="00E47483"/>
    <w:rsid w:val="00E775B0"/>
    <w:rsid w:val="00EC3A95"/>
    <w:rsid w:val="00EE32A2"/>
    <w:rsid w:val="00F647BD"/>
    <w:rsid w:val="00F874FB"/>
    <w:rsid w:val="00FF0D8D"/>
    <w:rsid w:val="00FF19AF"/>
    <w:rsid w:val="00FF4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1EA062"/>
  <w15:docId w15:val="{52310277-851C-49BB-93A0-8E4A1D5F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qFormat/>
    <w:rsid w:val="00753150"/>
    <w:pPr>
      <w:keepNext/>
      <w:keepLines/>
      <w:spacing w:before="480" w:after="480"/>
      <w:outlineLvl w:val="0"/>
    </w:pPr>
    <w:rPr>
      <w:rFonts w:eastAsiaTheme="majorEastAsia" w:cstheme="majorBidi"/>
      <w:bCs/>
      <w:color w:val="1B2C5B"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1B2C5B"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1B2C5B"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rsid w:val="00753150"/>
    <w:rPr>
      <w:rFonts w:ascii="Arial" w:eastAsiaTheme="majorEastAsia" w:hAnsi="Arial" w:cstheme="majorBidi"/>
      <w:bCs/>
      <w:color w:val="1B2C5B"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1B2C5B"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1B2C5B"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14204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1B2C5B"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pPr>
        <w:spacing w:before="0" w:after="0" w:line="240" w:lineRule="auto"/>
      </w:pPr>
      <w:rPr>
        <w:b/>
        <w:bCs/>
        <w:color w:val="FFFFFF" w:themeColor="background1"/>
      </w:rPr>
      <w:tbl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Shading-Accent1">
    <w:name w:val="Light Shading Accent 1"/>
    <w:basedOn w:val="TableNormal"/>
    <w:uiPriority w:val="60"/>
    <w:rsid w:val="001F68E9"/>
    <w:pPr>
      <w:spacing w:after="0" w:line="240" w:lineRule="auto"/>
    </w:pPr>
    <w:rPr>
      <w:color w:val="142044" w:themeColor="accent1" w:themeShade="BF"/>
    </w:rPr>
    <w:tblPr>
      <w:tblStyleRowBandSize w:val="1"/>
      <w:tblStyleColBandSize w:val="1"/>
      <w:tblBorders>
        <w:top w:val="single" w:sz="8" w:space="0" w:color="1B2C5B" w:themeColor="accent1"/>
        <w:bottom w:val="single" w:sz="8" w:space="0" w:color="1B2C5B" w:themeColor="accent1"/>
      </w:tblBorders>
    </w:tblPr>
    <w:tblStylePr w:type="fir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lastRow">
      <w:pPr>
        <w:spacing w:before="0" w:after="0" w:line="240" w:lineRule="auto"/>
      </w:pPr>
      <w:rPr>
        <w:b/>
        <w:bCs/>
      </w:rPr>
      <w:tblPr/>
      <w:tcPr>
        <w:tcBorders>
          <w:top w:val="single" w:sz="8" w:space="0" w:color="1B2C5B" w:themeColor="accent1"/>
          <w:left w:val="nil"/>
          <w:bottom w:val="single" w:sz="8" w:space="0" w:color="1B2C5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left w:val="nil"/>
          <w:right w:val="nil"/>
          <w:insideH w:val="nil"/>
          <w:insideV w:val="nil"/>
        </w:tcBorders>
        <w:shd w:val="clear" w:color="auto" w:fill="B4C2E8"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1B2C5B" w:themeFill="accent1"/>
      </w:tcPr>
    </w:tblStylePr>
    <w:tblStylePr w:type="lastRow">
      <w:pPr>
        <w:spacing w:before="0" w:after="0" w:line="240" w:lineRule="auto"/>
      </w:pPr>
      <w:rPr>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tcBorders>
      </w:tcPr>
    </w:tblStylePr>
    <w:tblStylePr w:type="firstCol">
      <w:rPr>
        <w:b/>
        <w:bCs/>
      </w:rPr>
    </w:tblStylePr>
    <w:tblStylePr w:type="lastCol">
      <w:rPr>
        <w:b/>
        <w:bCs/>
      </w:r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insideH w:val="single" w:sz="8" w:space="0" w:color="1B2C5B" w:themeColor="accent1"/>
        <w:insideV w:val="single" w:sz="8" w:space="0" w:color="1B2C5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B4C2E8" w:themeFill="accent1" w:themeFillTint="3F"/>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1B2C5B" w:themeColor="accent1"/>
          <w:left w:val="single" w:sz="8" w:space="0" w:color="1B2C5B" w:themeColor="accent1"/>
          <w:bottom w:val="single" w:sz="18" w:space="0" w:color="1B2C5B" w:themeColor="accent1"/>
          <w:right w:val="single" w:sz="8" w:space="0" w:color="1B2C5B" w:themeColor="accent1"/>
          <w:insideH w:val="nil"/>
          <w:insideV w:val="single" w:sz="8" w:space="0" w:color="1B2C5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C5B" w:themeColor="accent1"/>
          <w:left w:val="single" w:sz="8" w:space="0" w:color="1B2C5B" w:themeColor="accent1"/>
          <w:bottom w:val="single" w:sz="8" w:space="0" w:color="1B2C5B" w:themeColor="accent1"/>
          <w:right w:val="single" w:sz="8" w:space="0" w:color="1B2C5B" w:themeColor="accent1"/>
          <w:insideH w:val="nil"/>
          <w:insideV w:val="single" w:sz="8" w:space="0" w:color="1B2C5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tcPr>
    </w:tblStylePr>
    <w:tblStylePr w:type="band1Vert">
      <w:tblPr/>
      <w:tcPr>
        <w:tcBorders>
          <w:top w:val="single" w:sz="8" w:space="0" w:color="1B2C5B" w:themeColor="accent1"/>
          <w:left w:val="single" w:sz="8" w:space="0" w:color="1B2C5B" w:themeColor="accent1"/>
          <w:bottom w:val="single" w:sz="8" w:space="0" w:color="1B2C5B" w:themeColor="accent1"/>
          <w:right w:val="single" w:sz="8" w:space="0" w:color="1B2C5B" w:themeColor="accent1"/>
        </w:tcBorders>
        <w:shd w:val="clear" w:color="auto" w:fill="B4C2E8" w:themeFill="accent1" w:themeFillTint="3F"/>
      </w:tcPr>
    </w:tblStylePr>
    <w:tblStylePr w:type="band1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shd w:val="clear" w:color="auto" w:fill="1B2C5B" w:themeFill="accent2"/>
      </w:tcPr>
    </w:tblStylePr>
    <w:tblStylePr w:type="band2Horz">
      <w:tblPr/>
      <w:tcPr>
        <w:tcBorders>
          <w:top w:val="single" w:sz="8" w:space="0" w:color="1B2C5B" w:themeColor="accent1"/>
          <w:left w:val="single" w:sz="8" w:space="0" w:color="1B2C5B" w:themeColor="accent1"/>
          <w:bottom w:val="single" w:sz="8" w:space="0" w:color="1B2C5B" w:themeColor="accent1"/>
          <w:right w:val="single" w:sz="8" w:space="0" w:color="1B2C5B" w:themeColor="accent1"/>
          <w:insideV w:val="single" w:sz="8" w:space="0" w:color="1B2C5B"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single" w:sz="8" w:space="0" w:color="3150A6" w:themeColor="accent1" w:themeTint="BF"/>
      </w:tblBorders>
    </w:tblPr>
    <w:tblStylePr w:type="firstRow">
      <w:pPr>
        <w:spacing w:before="0" w:after="0" w:line="240" w:lineRule="auto"/>
      </w:pPr>
      <w:rPr>
        <w:b/>
        <w:bCs/>
        <w:color w:val="FFFFFF" w:themeColor="background1"/>
      </w:rPr>
      <w:tbl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B4C2E8"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shd w:val="clear" w:color="auto" w:fill="1B2C5B" w:themeFill="accent1"/>
      </w:tcPr>
    </w:tblStylePr>
    <w:tblStylePr w:type="lastRow">
      <w:pPr>
        <w:spacing w:before="0" w:after="0" w:line="240" w:lineRule="auto"/>
      </w:pPr>
      <w:rPr>
        <w:b/>
        <w:bCs/>
      </w:rPr>
      <w:tblPr/>
      <w:tcPr>
        <w:tcBorders>
          <w:top w:val="double" w:sz="6" w:space="0" w:color="3150A6" w:themeColor="accent1" w:themeTint="BF"/>
          <w:left w:val="single" w:sz="8" w:space="0" w:color="3150A6" w:themeColor="accent1" w:themeTint="BF"/>
          <w:bottom w:val="single" w:sz="8" w:space="0" w:color="3150A6" w:themeColor="accent1" w:themeTint="BF"/>
          <w:right w:val="single" w:sz="8" w:space="0" w:color="3150A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C2E8"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1B2C5B"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1B2C5B" w:themeColor="accent1"/>
        <w:bottom w:val="single" w:sz="8" w:space="0" w:color="1B2C5B" w:themeColor="accent1"/>
      </w:tblBorders>
    </w:tblPr>
    <w:tblStylePr w:type="firstRow">
      <w:rPr>
        <w:rFonts w:asciiTheme="majorHAnsi" w:eastAsiaTheme="majorEastAsia" w:hAnsiTheme="majorHAnsi" w:cstheme="majorBidi"/>
      </w:rPr>
      <w:tbl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B4C2E8"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1B2C5B" w:themeColor="accent1"/>
        </w:tcBorders>
      </w:tcPr>
    </w:tblStylePr>
    <w:tblStylePr w:type="lastRow">
      <w:rPr>
        <w:b/>
        <w:bCs/>
        <w:color w:val="757477" w:themeColor="text2"/>
      </w:rPr>
      <w:tblPr/>
      <w:tcPr>
        <w:tcBorders>
          <w:top w:val="single" w:sz="8" w:space="0" w:color="1B2C5B" w:themeColor="accent1"/>
          <w:bottom w:val="single" w:sz="8" w:space="0" w:color="1B2C5B" w:themeColor="accent1"/>
        </w:tcBorders>
      </w:tcPr>
    </w:tblStylePr>
    <w:tblStylePr w:type="firstCol">
      <w:rPr>
        <w:b/>
        <w:bCs/>
      </w:rPr>
    </w:tblStylePr>
    <w:tblStylePr w:type="lastCol">
      <w:rPr>
        <w:b/>
        <w:bCs/>
      </w:rPr>
      <w:tblPr/>
      <w:tcPr>
        <w:tcBorders>
          <w:top w:val="single" w:sz="8" w:space="0" w:color="1B2C5B" w:themeColor="accent1"/>
          <w:bottom w:val="single" w:sz="8" w:space="0" w:color="1B2C5B" w:themeColor="accent1"/>
        </w:tcBorders>
      </w:tcPr>
    </w:tblStylePr>
    <w:tblStylePr w:type="band1Vert">
      <w:tblPr/>
      <w:tcPr>
        <w:shd w:val="clear" w:color="auto" w:fill="B4C2E8" w:themeFill="accent1" w:themeFillTint="3F"/>
      </w:tcPr>
    </w:tblStylePr>
    <w:tblStylePr w:type="band1Horz">
      <w:tblPr/>
      <w:tcPr>
        <w:shd w:val="clear" w:color="auto" w:fill="1B2C5B"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1B2C5B"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C5B" w:themeColor="accent1"/>
        <w:left w:val="single" w:sz="8" w:space="0" w:color="1B2C5B" w:themeColor="accent1"/>
        <w:bottom w:val="single" w:sz="8" w:space="0" w:color="1B2C5B" w:themeColor="accent1"/>
        <w:right w:val="single" w:sz="8" w:space="0" w:color="1B2C5B" w:themeColor="accent1"/>
      </w:tblBorders>
    </w:tblPr>
    <w:tblStylePr w:type="firstRow">
      <w:rPr>
        <w:sz w:val="24"/>
        <w:szCs w:val="24"/>
      </w:rPr>
      <w:tblPr/>
      <w:tcPr>
        <w:tcBorders>
          <w:top w:val="nil"/>
          <w:left w:val="nil"/>
          <w:bottom w:val="single" w:sz="24" w:space="0" w:color="1B2C5B" w:themeColor="accent1"/>
          <w:right w:val="nil"/>
          <w:insideH w:val="nil"/>
          <w:insideV w:val="nil"/>
        </w:tcBorders>
        <w:shd w:val="clear" w:color="auto" w:fill="FFFFFF" w:themeFill="background1"/>
      </w:tcPr>
    </w:tblStylePr>
    <w:tblStylePr w:type="lastRow">
      <w:tblPr/>
      <w:tcPr>
        <w:tcBorders>
          <w:top w:val="single" w:sz="8" w:space="0" w:color="1B2C5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C5B" w:themeColor="accent1"/>
          <w:insideH w:val="nil"/>
          <w:insideV w:val="nil"/>
        </w:tcBorders>
        <w:shd w:val="clear" w:color="auto" w:fill="FFFFFF" w:themeFill="background1"/>
      </w:tcPr>
    </w:tblStylePr>
    <w:tblStylePr w:type="lastCol">
      <w:tblPr/>
      <w:tcPr>
        <w:tcBorders>
          <w:top w:val="nil"/>
          <w:left w:val="single" w:sz="8" w:space="0" w:color="1B2C5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2E8" w:themeFill="accent1" w:themeFillTint="3F"/>
      </w:tcPr>
    </w:tblStylePr>
    <w:tblStylePr w:type="band1Horz">
      <w:tblPr/>
      <w:tcPr>
        <w:tcBorders>
          <w:top w:val="nil"/>
          <w:bottom w:val="nil"/>
          <w:insideH w:val="nil"/>
          <w:insideV w:val="nil"/>
        </w:tcBorders>
        <w:shd w:val="clear" w:color="auto" w:fill="B4C2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customStyle="1" w:styleId="Flyerheadline">
    <w:name w:val="Flyer headline"/>
    <w:basedOn w:val="Headlines"/>
    <w:rsid w:val="003418D9"/>
    <w:pPr>
      <w:spacing w:after="300"/>
    </w:pPr>
    <w:rPr>
      <w:rFonts w:eastAsia="Times New Roman" w:cs="Arial"/>
      <w:bCs/>
      <w:color w:val="004B8D"/>
      <w:sz w:val="56"/>
      <w:szCs w:val="56"/>
    </w:rPr>
  </w:style>
  <w:style w:type="paragraph" w:customStyle="1" w:styleId="Copy">
    <w:name w:val="Copy"/>
    <w:basedOn w:val="Normal"/>
    <w:rsid w:val="003418D9"/>
    <w:pPr>
      <w:spacing w:after="120" w:line="300" w:lineRule="exact"/>
    </w:pPr>
    <w:rPr>
      <w:rFonts w:eastAsia="Calibri" w:cs="Arial"/>
      <w:szCs w:val="24"/>
    </w:rPr>
  </w:style>
  <w:style w:type="paragraph" w:styleId="Revision">
    <w:name w:val="Revision"/>
    <w:hidden/>
    <w:uiPriority w:val="99"/>
    <w:semiHidden/>
    <w:rsid w:val="00282F26"/>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282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MPRB@health.wa.gov.a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vy PMS 288 2014">
      <a:dk1>
        <a:sysClr val="windowText" lastClr="000000"/>
      </a:dk1>
      <a:lt1>
        <a:sysClr val="window" lastClr="FFFFFF"/>
      </a:lt1>
      <a:dk2>
        <a:srgbClr val="757477"/>
      </a:dk2>
      <a:lt2>
        <a:srgbClr val="FFFFFF"/>
      </a:lt2>
      <a:accent1>
        <a:srgbClr val="1B2C5B"/>
      </a:accent1>
      <a:accent2>
        <a:srgbClr val="1B2C5B"/>
      </a:accent2>
      <a:accent3>
        <a:srgbClr val="1B2C5B"/>
      </a:accent3>
      <a:accent4>
        <a:srgbClr val="1B2C5B"/>
      </a:accent4>
      <a:accent5>
        <a:srgbClr val="1B2C5B"/>
      </a:accent5>
      <a:accent6>
        <a:srgbClr val="1B2C5B"/>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EA37-8EF5-40FD-AA2B-8CB3D619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Carpenter, Jane</cp:lastModifiedBy>
  <cp:revision>2</cp:revision>
  <cp:lastPrinted>2016-12-02T05:38:00Z</cp:lastPrinted>
  <dcterms:created xsi:type="dcterms:W3CDTF">2024-04-23T08:23:00Z</dcterms:created>
  <dcterms:modified xsi:type="dcterms:W3CDTF">2024-04-23T08:23:00Z</dcterms:modified>
  <cp:contentStatus/>
</cp:coreProperties>
</file>