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DA" w:rsidRDefault="004061DA" w:rsidP="004061DA">
      <w:pPr>
        <w:rPr>
          <w:rFonts w:ascii="Calibri" w:hAnsi="Calibri"/>
          <w:sz w:val="22"/>
          <w:szCs w:val="22"/>
        </w:rPr>
      </w:pPr>
      <w:r>
        <w:rPr>
          <w:noProof/>
          <w:lang w:eastAsia="en-AU"/>
        </w:rPr>
        <w:drawing>
          <wp:anchor distT="0" distB="0" distL="114300" distR="114300" simplePos="0" relativeHeight="251660288" behindDoc="1" locked="0" layoutInCell="1" allowOverlap="1">
            <wp:simplePos x="0" y="0"/>
            <wp:positionH relativeFrom="column">
              <wp:posOffset>-1223010</wp:posOffset>
            </wp:positionH>
            <wp:positionV relativeFrom="paragraph">
              <wp:posOffset>36120</wp:posOffset>
            </wp:positionV>
            <wp:extent cx="11944350" cy="923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44350" cy="923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7030A0"/>
          <w:sz w:val="36"/>
          <w:szCs w:val="36"/>
        </w:rPr>
        <w:t>Voluntary Assisted Dying Ministerial Expert Panel</w:t>
      </w:r>
      <w:proofErr w:type="gramStart"/>
      <w:r>
        <w:rPr>
          <w:rFonts w:ascii="Calibri" w:hAnsi="Calibri"/>
          <w:color w:val="7030A0"/>
          <w:sz w:val="36"/>
          <w:szCs w:val="36"/>
        </w:rPr>
        <w:t>:</w:t>
      </w:r>
      <w:proofErr w:type="gramEnd"/>
      <w:r>
        <w:rPr>
          <w:rFonts w:ascii="Calibri" w:hAnsi="Calibri"/>
          <w:color w:val="7030A0"/>
          <w:sz w:val="36"/>
          <w:szCs w:val="36"/>
        </w:rPr>
        <w:br/>
        <w:t>Information Update June 2019</w:t>
      </w:r>
    </w:p>
    <w:p w:rsidR="004061DA" w:rsidRDefault="004061DA" w:rsidP="004061DA">
      <w:pPr>
        <w:rPr>
          <w:rFonts w:ascii="Calibri" w:hAnsi="Calibri"/>
          <w:sz w:val="22"/>
          <w:szCs w:val="22"/>
        </w:rPr>
      </w:pPr>
    </w:p>
    <w:p w:rsidR="004061DA" w:rsidRDefault="004061DA" w:rsidP="004061DA">
      <w:pPr>
        <w:rPr>
          <w:rFonts w:ascii="Calibri" w:hAnsi="Calibri"/>
          <w:sz w:val="22"/>
          <w:szCs w:val="22"/>
        </w:rPr>
      </w:pPr>
    </w:p>
    <w:p w:rsidR="004061DA" w:rsidRDefault="004061DA" w:rsidP="004061DA">
      <w:pPr>
        <w:rPr>
          <w:rFonts w:ascii="Calibri" w:hAnsi="Calibri"/>
          <w:sz w:val="22"/>
          <w:szCs w:val="22"/>
        </w:rPr>
      </w:pPr>
    </w:p>
    <w:p w:rsidR="004061DA" w:rsidRDefault="004061DA" w:rsidP="004061DA">
      <w:pPr>
        <w:rPr>
          <w:rFonts w:ascii="Calibri" w:hAnsi="Calibri"/>
          <w:sz w:val="22"/>
          <w:szCs w:val="22"/>
        </w:rPr>
      </w:pPr>
    </w:p>
    <w:p w:rsidR="004061DA" w:rsidRPr="004061DA" w:rsidRDefault="004061DA" w:rsidP="004061DA">
      <w:pPr>
        <w:rPr>
          <w:rFonts w:ascii="Calibri" w:hAnsi="Calibri"/>
          <w:sz w:val="28"/>
          <w:szCs w:val="28"/>
        </w:rPr>
      </w:pPr>
      <w:r w:rsidRPr="004061DA">
        <w:rPr>
          <w:rFonts w:ascii="Calibri" w:hAnsi="Calibri"/>
          <w:sz w:val="28"/>
          <w:szCs w:val="28"/>
        </w:rPr>
        <w:t>Dear all</w:t>
      </w:r>
    </w:p>
    <w:p w:rsidR="004061DA" w:rsidRPr="004061DA" w:rsidRDefault="004061DA" w:rsidP="004061DA">
      <w:pPr>
        <w:rPr>
          <w:sz w:val="28"/>
          <w:szCs w:val="28"/>
        </w:rPr>
      </w:pPr>
    </w:p>
    <w:p w:rsidR="004061DA" w:rsidRPr="004061DA" w:rsidRDefault="004061DA" w:rsidP="004061DA">
      <w:pPr>
        <w:rPr>
          <w:sz w:val="28"/>
          <w:szCs w:val="28"/>
        </w:rPr>
      </w:pPr>
      <w:r w:rsidRPr="004061DA">
        <w:rPr>
          <w:rFonts w:ascii="Calibri" w:hAnsi="Calibri"/>
          <w:sz w:val="28"/>
          <w:szCs w:val="28"/>
        </w:rPr>
        <w:t xml:space="preserve">I am pleased to advise that the Ministerial Expert Panel has provided its Final Report to the Minister for Health. This report was tabled in Parliament yesterday and is available for download from </w:t>
      </w:r>
      <w:hyperlink r:id="rId6" w:history="1">
        <w:r w:rsidRPr="004061DA">
          <w:rPr>
            <w:rStyle w:val="Hyperlink"/>
            <w:rFonts w:ascii="Calibri" w:hAnsi="Calibri"/>
            <w:sz w:val="28"/>
            <w:szCs w:val="28"/>
          </w:rPr>
          <w:t>health.wa.gov.au/voluntaryassisteddying</w:t>
        </w:r>
      </w:hyperlink>
      <w:r w:rsidRPr="004061DA">
        <w:rPr>
          <w:rFonts w:ascii="Calibri" w:hAnsi="Calibri"/>
          <w:sz w:val="28"/>
          <w:szCs w:val="28"/>
        </w:rPr>
        <w:t xml:space="preserve">. </w:t>
      </w:r>
    </w:p>
    <w:p w:rsidR="004061DA" w:rsidRPr="004061DA" w:rsidRDefault="004061DA" w:rsidP="004061DA">
      <w:pPr>
        <w:rPr>
          <w:sz w:val="28"/>
          <w:szCs w:val="28"/>
        </w:rPr>
      </w:pPr>
      <w:r w:rsidRPr="004061DA">
        <w:rPr>
          <w:rFonts w:ascii="Calibri" w:hAnsi="Calibri"/>
          <w:sz w:val="28"/>
          <w:szCs w:val="28"/>
        </w:rPr>
        <w:br/>
        <w:t>We have been advised that the recommendations made by the Panel will be considered by Government and approved elements will be considered in the legislation to be developed for voluntary assisted dying in Western Australia.</w:t>
      </w:r>
    </w:p>
    <w:p w:rsidR="004061DA" w:rsidRPr="004061DA" w:rsidRDefault="004061DA" w:rsidP="004061DA">
      <w:pPr>
        <w:rPr>
          <w:sz w:val="28"/>
          <w:szCs w:val="28"/>
        </w:rPr>
      </w:pPr>
      <w:r w:rsidRPr="004061DA">
        <w:rPr>
          <w:rFonts w:ascii="Calibri" w:hAnsi="Calibri"/>
          <w:sz w:val="28"/>
          <w:szCs w:val="28"/>
        </w:rPr>
        <w:t> </w:t>
      </w:r>
    </w:p>
    <w:p w:rsidR="004061DA" w:rsidRPr="004061DA" w:rsidRDefault="004061DA" w:rsidP="004061DA">
      <w:pPr>
        <w:rPr>
          <w:sz w:val="28"/>
          <w:szCs w:val="28"/>
        </w:rPr>
      </w:pPr>
      <w:r w:rsidRPr="004061DA">
        <w:rPr>
          <w:rFonts w:ascii="Calibri" w:hAnsi="Calibri"/>
          <w:sz w:val="28"/>
          <w:szCs w:val="28"/>
        </w:rPr>
        <w:t>I would like to take this opportunity to once again thank the many people who attended public forums, stakeholder roundtable meetings and those who provided written submissions.</w:t>
      </w:r>
    </w:p>
    <w:p w:rsidR="004061DA" w:rsidRPr="004061DA" w:rsidRDefault="004061DA" w:rsidP="004061DA">
      <w:pPr>
        <w:rPr>
          <w:sz w:val="28"/>
          <w:szCs w:val="28"/>
        </w:rPr>
      </w:pPr>
      <w:r w:rsidRPr="004061DA">
        <w:rPr>
          <w:rFonts w:ascii="Calibri" w:hAnsi="Calibri"/>
          <w:sz w:val="28"/>
          <w:szCs w:val="28"/>
        </w:rPr>
        <w:t> </w:t>
      </w:r>
    </w:p>
    <w:p w:rsidR="004061DA" w:rsidRPr="004061DA" w:rsidRDefault="004061DA" w:rsidP="004061DA">
      <w:pPr>
        <w:rPr>
          <w:sz w:val="28"/>
          <w:szCs w:val="28"/>
        </w:rPr>
      </w:pPr>
      <w:proofErr w:type="gramStart"/>
      <w:r w:rsidRPr="004061DA">
        <w:rPr>
          <w:rFonts w:ascii="Calibri" w:hAnsi="Calibri"/>
          <w:sz w:val="28"/>
          <w:szCs w:val="28"/>
        </w:rPr>
        <w:t xml:space="preserve">Where applicable, written submissions will shortly be made available at </w:t>
      </w:r>
      <w:hyperlink r:id="rId7" w:history="1">
        <w:r w:rsidRPr="004061DA">
          <w:rPr>
            <w:rStyle w:val="Hyperlink"/>
            <w:rFonts w:ascii="Calibri" w:hAnsi="Calibri"/>
            <w:sz w:val="28"/>
            <w:szCs w:val="28"/>
          </w:rPr>
          <w:t>health.wa.gov.au/voluntaryassisteddying</w:t>
        </w:r>
      </w:hyperlink>
      <w:r w:rsidRPr="004061DA">
        <w:rPr>
          <w:rFonts w:ascii="Calibri" w:hAnsi="Calibri"/>
          <w:sz w:val="28"/>
          <w:szCs w:val="28"/>
        </w:rPr>
        <w:t>.</w:t>
      </w:r>
      <w:proofErr w:type="gramEnd"/>
    </w:p>
    <w:p w:rsidR="004061DA" w:rsidRPr="004061DA" w:rsidRDefault="004061DA" w:rsidP="004061DA">
      <w:pPr>
        <w:rPr>
          <w:sz w:val="28"/>
          <w:szCs w:val="28"/>
        </w:rPr>
      </w:pPr>
      <w:r w:rsidRPr="004061DA">
        <w:rPr>
          <w:rFonts w:ascii="Calibri" w:hAnsi="Calibri"/>
          <w:sz w:val="28"/>
          <w:szCs w:val="28"/>
        </w:rPr>
        <w:t> </w:t>
      </w:r>
    </w:p>
    <w:p w:rsidR="004061DA" w:rsidRPr="004061DA" w:rsidRDefault="004061DA" w:rsidP="004061DA">
      <w:pPr>
        <w:rPr>
          <w:sz w:val="28"/>
          <w:szCs w:val="28"/>
        </w:rPr>
      </w:pPr>
      <w:r w:rsidRPr="004061DA">
        <w:rPr>
          <w:rFonts w:ascii="Calibri" w:hAnsi="Calibri"/>
          <w:sz w:val="28"/>
          <w:szCs w:val="28"/>
        </w:rPr>
        <w:t xml:space="preserve">Should you seek any further information please contact the MEP Secretariat via </w:t>
      </w:r>
      <w:hyperlink r:id="rId8" w:history="1">
        <w:r w:rsidRPr="004061DA">
          <w:rPr>
            <w:rStyle w:val="Hyperlink"/>
            <w:rFonts w:ascii="Calibri" w:hAnsi="Calibri"/>
            <w:sz w:val="28"/>
            <w:szCs w:val="28"/>
          </w:rPr>
          <w:t>MEP.Secretariat@health.wa.gov.au</w:t>
        </w:r>
      </w:hyperlink>
      <w:r w:rsidRPr="004061DA">
        <w:rPr>
          <w:rFonts w:ascii="Calibri" w:hAnsi="Calibri"/>
          <w:sz w:val="28"/>
          <w:szCs w:val="28"/>
        </w:rPr>
        <w:t>.</w:t>
      </w:r>
    </w:p>
    <w:p w:rsidR="004061DA" w:rsidRPr="004061DA" w:rsidRDefault="004061DA" w:rsidP="004061DA">
      <w:pPr>
        <w:rPr>
          <w:sz w:val="28"/>
          <w:szCs w:val="28"/>
        </w:rPr>
      </w:pPr>
      <w:r w:rsidRPr="004061DA">
        <w:rPr>
          <w:rFonts w:ascii="Calibri" w:hAnsi="Calibri"/>
          <w:sz w:val="28"/>
          <w:szCs w:val="28"/>
        </w:rPr>
        <w:t> </w:t>
      </w:r>
      <w:bookmarkStart w:id="0" w:name="_GoBack"/>
      <w:bookmarkEnd w:id="0"/>
    </w:p>
    <w:p w:rsidR="004061DA" w:rsidRPr="004061DA" w:rsidRDefault="004061DA" w:rsidP="004061DA">
      <w:pPr>
        <w:rPr>
          <w:sz w:val="28"/>
          <w:szCs w:val="28"/>
        </w:rPr>
      </w:pPr>
      <w:r w:rsidRPr="004061DA">
        <w:rPr>
          <w:rFonts w:ascii="Calibri" w:hAnsi="Calibri"/>
          <w:sz w:val="28"/>
          <w:szCs w:val="28"/>
        </w:rPr>
        <w:t>Thanks and regards,</w:t>
      </w:r>
    </w:p>
    <w:p w:rsidR="004061DA" w:rsidRPr="004061DA" w:rsidRDefault="004061DA" w:rsidP="004061DA">
      <w:pPr>
        <w:rPr>
          <w:sz w:val="28"/>
          <w:szCs w:val="28"/>
        </w:rPr>
      </w:pPr>
      <w:r w:rsidRPr="004061DA">
        <w:rPr>
          <w:rFonts w:ascii="Calibri" w:hAnsi="Calibri"/>
          <w:b/>
          <w:bCs/>
          <w:sz w:val="28"/>
          <w:szCs w:val="28"/>
        </w:rPr>
        <w:t>Malcolm McCusker QC AC</w:t>
      </w:r>
    </w:p>
    <w:p w:rsidR="004061DA" w:rsidRDefault="004061DA" w:rsidP="004061DA">
      <w:pPr>
        <w:rPr>
          <w:rFonts w:ascii="Calibri" w:hAnsi="Calibri"/>
          <w:sz w:val="22"/>
          <w:szCs w:val="22"/>
        </w:rPr>
      </w:pPr>
      <w:r>
        <w:rPr>
          <w:rFonts w:ascii="Calibri" w:hAnsi="Calibri"/>
          <w:sz w:val="22"/>
          <w:szCs w:val="22"/>
        </w:rPr>
        <w:t> </w:t>
      </w:r>
    </w:p>
    <w:p w:rsidR="004061DA" w:rsidRDefault="004061DA" w:rsidP="004061DA">
      <w:pPr>
        <w:rPr>
          <w:rFonts w:ascii="Calibri" w:hAnsi="Calibri"/>
          <w:sz w:val="22"/>
          <w:szCs w:val="22"/>
        </w:rPr>
      </w:pPr>
    </w:p>
    <w:p w:rsidR="004061DA" w:rsidRDefault="004061DA" w:rsidP="004061DA"/>
    <w:p w:rsidR="004061DA" w:rsidRPr="004061DA" w:rsidRDefault="004061DA" w:rsidP="004061DA">
      <w:pPr>
        <w:spacing w:line="288" w:lineRule="auto"/>
        <w:rPr>
          <w:sz w:val="28"/>
        </w:rPr>
      </w:pPr>
      <w:r w:rsidRPr="004061DA">
        <w:rPr>
          <w:rFonts w:ascii="Calibri" w:hAnsi="Calibri"/>
          <w:b/>
          <w:bCs/>
          <w:color w:val="851130"/>
          <w:sz w:val="22"/>
          <w:szCs w:val="20"/>
          <w:lang w:eastAsia="en-AU"/>
        </w:rPr>
        <w:t>Malcolm McCusker AC QC</w:t>
      </w:r>
    </w:p>
    <w:p w:rsidR="004061DA" w:rsidRPr="004061DA" w:rsidRDefault="004061DA" w:rsidP="004061DA">
      <w:pPr>
        <w:spacing w:line="288" w:lineRule="auto"/>
        <w:rPr>
          <w:sz w:val="28"/>
        </w:rPr>
      </w:pPr>
      <w:r w:rsidRPr="004061DA">
        <w:rPr>
          <w:rFonts w:ascii="Calibri" w:hAnsi="Calibri"/>
          <w:b/>
          <w:bCs/>
          <w:color w:val="851130"/>
          <w:sz w:val="22"/>
          <w:szCs w:val="20"/>
          <w:lang w:eastAsia="en-AU"/>
        </w:rPr>
        <w:t>Chairman</w:t>
      </w:r>
    </w:p>
    <w:p w:rsidR="004061DA" w:rsidRPr="004061DA" w:rsidRDefault="004061DA" w:rsidP="004061DA">
      <w:pPr>
        <w:spacing w:line="288" w:lineRule="auto"/>
        <w:rPr>
          <w:sz w:val="28"/>
        </w:rPr>
      </w:pPr>
      <w:r>
        <w:rPr>
          <w:noProof/>
          <w:lang w:eastAsia="en-AU"/>
        </w:rPr>
        <w:drawing>
          <wp:anchor distT="0" distB="0" distL="114300" distR="114300" simplePos="0" relativeHeight="251661312" behindDoc="1" locked="0" layoutInCell="1" allowOverlap="1" wp14:anchorId="68452766" wp14:editId="40056CEA">
            <wp:simplePos x="0" y="0"/>
            <wp:positionH relativeFrom="column">
              <wp:posOffset>-1106805</wp:posOffset>
            </wp:positionH>
            <wp:positionV relativeFrom="paragraph">
              <wp:posOffset>5080</wp:posOffset>
            </wp:positionV>
            <wp:extent cx="11944350" cy="923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44350" cy="923925"/>
                    </a:xfrm>
                    <a:prstGeom prst="rect">
                      <a:avLst/>
                    </a:prstGeom>
                    <a:noFill/>
                  </pic:spPr>
                </pic:pic>
              </a:graphicData>
            </a:graphic>
            <wp14:sizeRelH relativeFrom="page">
              <wp14:pctWidth>0</wp14:pctWidth>
            </wp14:sizeRelH>
            <wp14:sizeRelV relativeFrom="page">
              <wp14:pctHeight>0</wp14:pctHeight>
            </wp14:sizeRelV>
          </wp:anchor>
        </w:drawing>
      </w:r>
      <w:r w:rsidRPr="004061DA">
        <w:rPr>
          <w:rFonts w:ascii="Calibri" w:hAnsi="Calibri"/>
          <w:b/>
          <w:bCs/>
          <w:color w:val="851130"/>
          <w:sz w:val="22"/>
          <w:szCs w:val="20"/>
          <w:lang w:eastAsia="en-AU"/>
        </w:rPr>
        <w:t>Ministerial Expert Panel on Voluntary Assisted Dying</w:t>
      </w:r>
    </w:p>
    <w:p w:rsidR="000D36A8" w:rsidRPr="004061DA" w:rsidRDefault="004061DA" w:rsidP="004061DA">
      <w:pPr>
        <w:rPr>
          <w:sz w:val="28"/>
        </w:rPr>
      </w:pPr>
      <w:r w:rsidRPr="004061DA">
        <w:rPr>
          <w:rFonts w:ascii="Calibri" w:hAnsi="Calibri"/>
          <w:color w:val="464E56"/>
          <w:sz w:val="22"/>
          <w:szCs w:val="20"/>
          <w:lang w:eastAsia="en-AU"/>
        </w:rPr>
        <w:t xml:space="preserve">E: </w:t>
      </w:r>
      <w:hyperlink r:id="rId9" w:history="1">
        <w:r w:rsidRPr="004061DA">
          <w:rPr>
            <w:rStyle w:val="Hyperlink"/>
            <w:rFonts w:ascii="Calibri" w:hAnsi="Calibri"/>
            <w:sz w:val="22"/>
            <w:szCs w:val="20"/>
          </w:rPr>
          <w:t>MEP.Secretariat@health.wa.gov.au</w:t>
        </w:r>
      </w:hyperlink>
      <w:r w:rsidRPr="004061DA">
        <w:rPr>
          <w:rFonts w:ascii="Calibri" w:hAnsi="Calibri"/>
          <w:color w:val="464E56"/>
          <w:sz w:val="22"/>
          <w:szCs w:val="20"/>
          <w:lang w:eastAsia="en-AU"/>
        </w:rPr>
        <w:t>|</w:t>
      </w:r>
      <w:hyperlink r:id="rId10" w:history="1">
        <w:r w:rsidRPr="004061DA">
          <w:rPr>
            <w:rStyle w:val="Hyperlink"/>
            <w:rFonts w:ascii="Calibri" w:hAnsi="Calibri"/>
            <w:color w:val="0000FF"/>
            <w:sz w:val="22"/>
            <w:szCs w:val="20"/>
            <w:lang w:eastAsia="en-AU"/>
          </w:rPr>
          <w:t>www.health.wa.gov.au</w:t>
        </w:r>
      </w:hyperlink>
      <w:r w:rsidRPr="004061DA">
        <w:rPr>
          <w:rFonts w:ascii="Calibri" w:hAnsi="Calibri"/>
          <w:sz w:val="22"/>
          <w:szCs w:val="20"/>
          <w:lang w:eastAsia="en-AU"/>
        </w:rPr>
        <w:t xml:space="preserve"> </w:t>
      </w:r>
    </w:p>
    <w:sectPr w:rsidR="000D36A8" w:rsidRPr="004061DA" w:rsidSect="004061D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DA"/>
    <w:rsid w:val="000D36A8"/>
    <w:rsid w:val="004061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DA"/>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1DA"/>
    <w:rPr>
      <w:color w:val="004B8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DA"/>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61DA"/>
    <w:rPr>
      <w:color w:val="004B8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2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P.Secretariat@health.wa.gov.au" TargetMode="External"/><Relationship Id="rId3" Type="http://schemas.openxmlformats.org/officeDocument/2006/relationships/settings" Target="settings.xml"/><Relationship Id="rId7" Type="http://schemas.openxmlformats.org/officeDocument/2006/relationships/hyperlink" Target="https://ww2.health.wa.gov.au/Articles/U_Z/Voluntary-assisted-dyi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2.health.wa.gov.au/Articles/U_Z/Voluntary-assisted-dyi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ealth.wa.gov.au/" TargetMode="External"/><Relationship Id="rId4" Type="http://schemas.openxmlformats.org/officeDocument/2006/relationships/webSettings" Target="webSettings.xml"/><Relationship Id="rId9" Type="http://schemas.openxmlformats.org/officeDocument/2006/relationships/hyperlink" Target="mailto:MEP.Secretariat@health.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987</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Furness, Lisa</dc:creator>
  <cp:lastModifiedBy>Furness, Lisa</cp:lastModifiedBy>
  <cp:revision>1</cp:revision>
  <dcterms:created xsi:type="dcterms:W3CDTF">2019-07-01T05:14:00Z</dcterms:created>
  <dcterms:modified xsi:type="dcterms:W3CDTF">2019-07-01T05:16:00Z</dcterms:modified>
</cp:coreProperties>
</file>