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98" w:rsidRDefault="00A0706C">
      <w:pPr>
        <w:pStyle w:val="Heading1"/>
        <w:spacing w:before="7"/>
        <w:ind w:right="770"/>
        <w:rPr>
          <w:b w:val="0"/>
          <w:bCs w:val="0"/>
        </w:rPr>
      </w:pPr>
      <w:bookmarkStart w:id="0" w:name="_GoBack"/>
      <w:bookmarkEnd w:id="0"/>
      <w:r>
        <w:rPr>
          <w:color w:val="682B8D"/>
          <w:spacing w:val="-40"/>
        </w:rPr>
        <w:t>V</w:t>
      </w:r>
      <w:r>
        <w:rPr>
          <w:color w:val="682B8D"/>
        </w:rPr>
        <w:t>oluntary</w:t>
      </w:r>
      <w:r>
        <w:rPr>
          <w:color w:val="682B8D"/>
          <w:spacing w:val="-20"/>
        </w:rPr>
        <w:t xml:space="preserve"> </w:t>
      </w:r>
      <w:r>
        <w:rPr>
          <w:color w:val="682B8D"/>
        </w:rPr>
        <w:t>Assisted Dying Ministerial Panel: Information update</w:t>
      </w:r>
    </w:p>
    <w:p w:rsidR="001C3E98" w:rsidRDefault="00A0706C">
      <w:pPr>
        <w:spacing w:line="620" w:lineRule="exact"/>
        <w:ind w:left="100"/>
        <w:rPr>
          <w:rFonts w:ascii="Arial" w:eastAsia="Arial" w:hAnsi="Arial" w:cs="Arial"/>
          <w:sz w:val="54"/>
          <w:szCs w:val="54"/>
        </w:rPr>
      </w:pPr>
      <w:r>
        <w:rPr>
          <w:rFonts w:ascii="Arial"/>
          <w:b/>
          <w:color w:val="682B8D"/>
          <w:sz w:val="54"/>
        </w:rPr>
        <w:t>February 2019</w:t>
      </w:r>
    </w:p>
    <w:p w:rsidR="001C3E98" w:rsidRDefault="00A0706C">
      <w:pPr>
        <w:pStyle w:val="BodyText"/>
        <w:spacing w:before="238" w:line="252" w:lineRule="auto"/>
        <w:ind w:left="100" w:right="770"/>
      </w:pPr>
      <w:r>
        <w:t xml:space="preserve">As you are no doubt aware, the report </w:t>
      </w:r>
      <w:r>
        <w:rPr>
          <w:i/>
          <w:spacing w:val="-1"/>
        </w:rPr>
        <w:t>My</w:t>
      </w:r>
      <w:r>
        <w:rPr>
          <w:i/>
        </w:rPr>
        <w:t xml:space="preserve"> </w:t>
      </w:r>
      <w:r>
        <w:rPr>
          <w:i/>
          <w:spacing w:val="-2"/>
        </w:rPr>
        <w:t>Life,</w:t>
      </w:r>
      <w:r>
        <w:rPr>
          <w:i/>
        </w:rPr>
        <w:t xml:space="preserve"> </w:t>
      </w:r>
      <w:r>
        <w:rPr>
          <w:i/>
          <w:spacing w:val="-1"/>
        </w:rPr>
        <w:t>My</w:t>
      </w:r>
      <w:r>
        <w:rPr>
          <w:i/>
        </w:rPr>
        <w:t xml:space="preserve"> </w:t>
      </w:r>
      <w:r>
        <w:rPr>
          <w:i/>
          <w:spacing w:val="-2"/>
        </w:rPr>
        <w:t>Choice,</w:t>
      </w:r>
      <w:r>
        <w:rPr>
          <w:i/>
        </w:rPr>
        <w:t xml:space="preserve"> </w:t>
      </w:r>
      <w:r>
        <w:t>by a cross-party Joint Select</w:t>
      </w:r>
      <w:r>
        <w:rPr>
          <w:spacing w:val="24"/>
        </w:rPr>
        <w:t xml:space="preserve"> </w:t>
      </w:r>
      <w:r>
        <w:t>Committee (JSC) presented in</w:t>
      </w:r>
      <w:r>
        <w:rPr>
          <w:spacing w:val="-14"/>
        </w:rPr>
        <w:t xml:space="preserve"> </w:t>
      </w:r>
      <w:r>
        <w:t xml:space="preserve">August last </w:t>
      </w:r>
      <w:r>
        <w:rPr>
          <w:spacing w:val="-3"/>
        </w:rPr>
        <w:t>year,</w:t>
      </w:r>
      <w:r>
        <w:t xml:space="preserve"> recommended that the </w:t>
      </w:r>
      <w:r>
        <w:rPr>
          <w:spacing w:val="-5"/>
        </w:rPr>
        <w:t>WA</w:t>
      </w:r>
      <w:r>
        <w:rPr>
          <w:spacing w:val="-14"/>
        </w:rPr>
        <w:t xml:space="preserve"> </w:t>
      </w:r>
      <w:r>
        <w:t>Government</w:t>
      </w:r>
      <w:r>
        <w:rPr>
          <w:spacing w:val="23"/>
        </w:rPr>
        <w:t xml:space="preserve"> </w:t>
      </w:r>
      <w:r>
        <w:t>introduce legislation for voluntary assisted dying.</w:t>
      </w:r>
    </w:p>
    <w:p w:rsidR="001C3E98" w:rsidRDefault="00A0706C">
      <w:pPr>
        <w:pStyle w:val="BodyText"/>
        <w:spacing w:before="170" w:line="252" w:lineRule="auto"/>
        <w:ind w:left="100" w:right="574"/>
        <w:jc w:val="both"/>
      </w:pPr>
      <w:r>
        <w:t>It also recommended that an expert panel including health and legal practitioners and health consumers, be established by the Minister for Health “to undertake consultation and develop legislation for voluntary assisted dying”.</w:t>
      </w:r>
    </w:p>
    <w:p w:rsidR="001C3E98" w:rsidRDefault="00A0706C">
      <w:pPr>
        <w:pStyle w:val="BodyText"/>
        <w:spacing w:before="170" w:line="252" w:lineRule="auto"/>
        <w:ind w:left="100"/>
      </w:pPr>
      <w:r>
        <w:t>Pursuant to that recommendation, the Minister has established a Ministerial Expert Panel (MEP), to which the following persons have been appointed:</w:t>
      </w:r>
    </w:p>
    <w:p w:rsidR="001C3E98" w:rsidRDefault="001C3E98">
      <w:pPr>
        <w:spacing w:before="9" w:line="210" w:lineRule="exact"/>
        <w:rPr>
          <w:sz w:val="21"/>
          <w:szCs w:val="21"/>
        </w:rPr>
      </w:pPr>
    </w:p>
    <w:p w:rsidR="001C3E98" w:rsidRDefault="001C3E98">
      <w:pPr>
        <w:spacing w:line="240" w:lineRule="exact"/>
        <w:rPr>
          <w:sz w:val="24"/>
          <w:szCs w:val="24"/>
        </w:rPr>
      </w:pPr>
    </w:p>
    <w:p w:rsidR="001C3E98" w:rsidRDefault="00A0706C">
      <w:pPr>
        <w:numPr>
          <w:ilvl w:val="0"/>
          <w:numId w:val="1"/>
        </w:numPr>
        <w:tabs>
          <w:tab w:val="left" w:pos="837"/>
        </w:tabs>
        <w:rPr>
          <w:rFonts w:ascii="Arial" w:eastAsia="Arial" w:hAnsi="Arial" w:cs="Arial"/>
          <w:sz w:val="24"/>
          <w:szCs w:val="24"/>
        </w:rPr>
      </w:pPr>
      <w:proofErr w:type="spellStart"/>
      <w:r>
        <w:rPr>
          <w:rFonts w:ascii="Arial" w:eastAsia="Arial" w:hAnsi="Arial" w:cs="Arial"/>
          <w:b/>
          <w:bCs/>
          <w:color w:val="000000"/>
          <w:spacing w:val="-1"/>
          <w:sz w:val="24"/>
          <w:szCs w:val="24"/>
        </w:rPr>
        <w:t>Honourable</w:t>
      </w:r>
      <w:proofErr w:type="spellEnd"/>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Malcolm</w:t>
      </w:r>
      <w:r>
        <w:rPr>
          <w:rFonts w:ascii="Arial" w:eastAsia="Arial" w:hAnsi="Arial" w:cs="Arial"/>
          <w:b/>
          <w:bCs/>
          <w:color w:val="000000"/>
          <w:sz w:val="24"/>
          <w:szCs w:val="24"/>
        </w:rPr>
        <w:t xml:space="preserve"> </w:t>
      </w:r>
      <w:r>
        <w:rPr>
          <w:rFonts w:ascii="Arial" w:eastAsia="Arial" w:hAnsi="Arial" w:cs="Arial"/>
          <w:b/>
          <w:bCs/>
          <w:color w:val="000000"/>
          <w:spacing w:val="-2"/>
          <w:sz w:val="24"/>
          <w:szCs w:val="24"/>
        </w:rPr>
        <w:t>McCusker</w:t>
      </w:r>
      <w:r>
        <w:rPr>
          <w:rFonts w:ascii="Arial" w:eastAsia="Arial" w:hAnsi="Arial" w:cs="Arial"/>
          <w:b/>
          <w:bCs/>
          <w:color w:val="000000"/>
          <w:sz w:val="24"/>
          <w:szCs w:val="24"/>
        </w:rPr>
        <w:t xml:space="preserve"> </w:t>
      </w:r>
      <w:r>
        <w:rPr>
          <w:rFonts w:ascii="Arial" w:eastAsia="Arial" w:hAnsi="Arial" w:cs="Arial"/>
          <w:b/>
          <w:bCs/>
          <w:color w:val="000000"/>
          <w:spacing w:val="-4"/>
          <w:sz w:val="24"/>
          <w:szCs w:val="24"/>
        </w:rPr>
        <w:t>AC</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QC</w:t>
      </w:r>
      <w:r>
        <w:rPr>
          <w:rFonts w:ascii="Arial" w:eastAsia="Arial" w:hAnsi="Arial" w:cs="Arial"/>
          <w:b/>
          <w:bCs/>
          <w:color w:val="000000"/>
          <w:sz w:val="24"/>
          <w:szCs w:val="24"/>
        </w:rPr>
        <w:t xml:space="preserve"> </w:t>
      </w:r>
      <w:r>
        <w:rPr>
          <w:rFonts w:ascii="Arial" w:eastAsia="Arial" w:hAnsi="Arial" w:cs="Arial"/>
          <w:color w:val="000000"/>
          <w:sz w:val="24"/>
          <w:szCs w:val="24"/>
        </w:rPr>
        <w:t xml:space="preserve">– </w:t>
      </w:r>
      <w:r>
        <w:rPr>
          <w:rFonts w:ascii="Arial" w:eastAsia="Arial" w:hAnsi="Arial" w:cs="Arial"/>
          <w:color w:val="000000"/>
          <w:spacing w:val="-2"/>
          <w:sz w:val="24"/>
          <w:szCs w:val="24"/>
        </w:rPr>
        <w:t>barrister,</w:t>
      </w:r>
      <w:r>
        <w:rPr>
          <w:rFonts w:ascii="Arial" w:eastAsia="Arial" w:hAnsi="Arial" w:cs="Arial"/>
          <w:color w:val="000000"/>
          <w:sz w:val="24"/>
          <w:szCs w:val="24"/>
        </w:rPr>
        <w:t xml:space="preserve"> former </w:t>
      </w:r>
      <w:r>
        <w:rPr>
          <w:rFonts w:ascii="Arial" w:eastAsia="Arial" w:hAnsi="Arial" w:cs="Arial"/>
          <w:color w:val="000000"/>
          <w:spacing w:val="-5"/>
          <w:sz w:val="24"/>
          <w:szCs w:val="24"/>
        </w:rPr>
        <w:t>WA</w:t>
      </w:r>
      <w:r>
        <w:rPr>
          <w:rFonts w:ascii="Arial" w:eastAsia="Arial" w:hAnsi="Arial" w:cs="Arial"/>
          <w:color w:val="000000"/>
          <w:spacing w:val="-14"/>
          <w:sz w:val="24"/>
          <w:szCs w:val="24"/>
        </w:rPr>
        <w:t xml:space="preserve"> </w:t>
      </w:r>
      <w:r>
        <w:rPr>
          <w:rFonts w:ascii="Arial" w:eastAsia="Arial" w:hAnsi="Arial" w:cs="Arial"/>
          <w:color w:val="000000"/>
          <w:sz w:val="24"/>
          <w:szCs w:val="24"/>
        </w:rPr>
        <w:t>Governor (Chairman).</w:t>
      </w:r>
    </w:p>
    <w:p w:rsidR="001C3E98" w:rsidRDefault="00A0706C">
      <w:pPr>
        <w:pStyle w:val="BodyText"/>
        <w:numPr>
          <w:ilvl w:val="0"/>
          <w:numId w:val="1"/>
        </w:numPr>
        <w:tabs>
          <w:tab w:val="left" w:pos="837"/>
        </w:tabs>
        <w:spacing w:before="127" w:line="250" w:lineRule="auto"/>
        <w:ind w:right="770"/>
      </w:pPr>
      <w:r>
        <w:rPr>
          <w:rFonts w:cs="Arial"/>
          <w:b/>
          <w:bCs/>
          <w:color w:val="000000"/>
        </w:rPr>
        <w:t xml:space="preserve">Dr </w:t>
      </w:r>
      <w:r>
        <w:rPr>
          <w:rFonts w:cs="Arial"/>
          <w:b/>
          <w:bCs/>
          <w:color w:val="000000"/>
          <w:spacing w:val="-3"/>
        </w:rPr>
        <w:t>Penny</w:t>
      </w:r>
      <w:r>
        <w:rPr>
          <w:rFonts w:cs="Arial"/>
          <w:b/>
          <w:bCs/>
          <w:color w:val="000000"/>
        </w:rPr>
        <w:t xml:space="preserve"> Flett, </w:t>
      </w:r>
      <w:r>
        <w:rPr>
          <w:rFonts w:cs="Arial"/>
          <w:b/>
          <w:bCs/>
          <w:color w:val="000000"/>
          <w:spacing w:val="-4"/>
        </w:rPr>
        <w:t>AO</w:t>
      </w:r>
      <w:r>
        <w:rPr>
          <w:rFonts w:cs="Arial"/>
          <w:b/>
          <w:bCs/>
          <w:color w:val="000000"/>
        </w:rPr>
        <w:t xml:space="preserve"> </w:t>
      </w:r>
      <w:r>
        <w:rPr>
          <w:color w:val="000000"/>
        </w:rPr>
        <w:t xml:space="preserve">– retired medical </w:t>
      </w:r>
      <w:r>
        <w:rPr>
          <w:color w:val="000000"/>
          <w:spacing w:val="-2"/>
        </w:rPr>
        <w:t>practitioner.</w:t>
      </w:r>
      <w:r>
        <w:rPr>
          <w:color w:val="000000"/>
        </w:rPr>
        <w:t xml:space="preserve"> Former CEO </w:t>
      </w:r>
      <w:r>
        <w:rPr>
          <w:color w:val="000000"/>
          <w:spacing w:val="-2"/>
        </w:rPr>
        <w:t>Brightwater,</w:t>
      </w:r>
      <w:r>
        <w:rPr>
          <w:color w:val="000000"/>
        </w:rPr>
        <w:t xml:space="preserve"> Former</w:t>
      </w:r>
      <w:r>
        <w:rPr>
          <w:color w:val="000000"/>
          <w:spacing w:val="59"/>
        </w:rPr>
        <w:t xml:space="preserve"> </w:t>
      </w:r>
      <w:r>
        <w:rPr>
          <w:color w:val="000000"/>
        </w:rPr>
        <w:t xml:space="preserve">Chair </w:t>
      </w:r>
      <w:r>
        <w:rPr>
          <w:color w:val="000000"/>
          <w:spacing w:val="-5"/>
        </w:rPr>
        <w:t>WA</w:t>
      </w:r>
      <w:r>
        <w:rPr>
          <w:color w:val="000000"/>
          <w:spacing w:val="-27"/>
        </w:rPr>
        <w:t xml:space="preserve"> </w:t>
      </w:r>
      <w:r>
        <w:rPr>
          <w:color w:val="000000"/>
        </w:rPr>
        <w:t>Aged Care</w:t>
      </w:r>
      <w:r>
        <w:rPr>
          <w:color w:val="000000"/>
          <w:spacing w:val="-14"/>
        </w:rPr>
        <w:t xml:space="preserve"> </w:t>
      </w:r>
      <w:r>
        <w:rPr>
          <w:color w:val="000000"/>
        </w:rPr>
        <w:t>Advisory Council (Deputy Chair).</w:t>
      </w:r>
    </w:p>
    <w:p w:rsidR="001C3E98" w:rsidRDefault="00A0706C">
      <w:pPr>
        <w:pStyle w:val="BodyText"/>
        <w:numPr>
          <w:ilvl w:val="0"/>
          <w:numId w:val="1"/>
        </w:numPr>
        <w:tabs>
          <w:tab w:val="left" w:pos="837"/>
        </w:tabs>
        <w:spacing w:line="250" w:lineRule="auto"/>
        <w:ind w:right="223"/>
      </w:pPr>
      <w:r>
        <w:rPr>
          <w:rFonts w:cs="Arial"/>
          <w:b/>
          <w:bCs/>
          <w:color w:val="000000"/>
          <w:spacing w:val="-1"/>
        </w:rPr>
        <w:t>Associate</w:t>
      </w:r>
      <w:r>
        <w:rPr>
          <w:rFonts w:cs="Arial"/>
          <w:b/>
          <w:bCs/>
          <w:color w:val="000000"/>
        </w:rPr>
        <w:t xml:space="preserve"> </w:t>
      </w:r>
      <w:r>
        <w:rPr>
          <w:rFonts w:cs="Arial"/>
          <w:b/>
          <w:bCs/>
          <w:color w:val="000000"/>
          <w:spacing w:val="-2"/>
        </w:rPr>
        <w:t>Professor</w:t>
      </w:r>
      <w:r>
        <w:rPr>
          <w:rFonts w:cs="Arial"/>
          <w:b/>
          <w:bCs/>
          <w:color w:val="000000"/>
        </w:rPr>
        <w:t xml:space="preserve"> </w:t>
      </w:r>
      <w:r>
        <w:rPr>
          <w:rFonts w:cs="Arial"/>
          <w:b/>
          <w:bCs/>
          <w:color w:val="000000"/>
          <w:spacing w:val="-1"/>
        </w:rPr>
        <w:t xml:space="preserve">Kirsten </w:t>
      </w:r>
      <w:r>
        <w:rPr>
          <w:rFonts w:cs="Arial"/>
          <w:b/>
          <w:bCs/>
          <w:color w:val="000000"/>
          <w:spacing w:val="-2"/>
        </w:rPr>
        <w:t>Auret</w:t>
      </w:r>
      <w:r>
        <w:rPr>
          <w:rFonts w:cs="Arial"/>
          <w:b/>
          <w:bCs/>
          <w:color w:val="000000"/>
          <w:spacing w:val="-1"/>
        </w:rPr>
        <w:t xml:space="preserve"> </w:t>
      </w:r>
      <w:r>
        <w:rPr>
          <w:color w:val="000000"/>
        </w:rPr>
        <w:t>–</w:t>
      </w:r>
      <w:r>
        <w:rPr>
          <w:color w:val="000000"/>
          <w:spacing w:val="-14"/>
        </w:rPr>
        <w:t xml:space="preserve"> </w:t>
      </w:r>
      <w:r>
        <w:rPr>
          <w:color w:val="000000"/>
        </w:rPr>
        <w:t>Associate Professor of rural and remote medicine</w:t>
      </w:r>
      <w:r>
        <w:rPr>
          <w:color w:val="000000"/>
          <w:spacing w:val="45"/>
        </w:rPr>
        <w:t xml:space="preserve"> </w:t>
      </w:r>
      <w:r>
        <w:rPr>
          <w:color w:val="000000"/>
        </w:rPr>
        <w:t xml:space="preserve">and Deputy Director Rural Clinical School of </w:t>
      </w:r>
      <w:r>
        <w:rPr>
          <w:color w:val="000000"/>
          <w:spacing w:val="-5"/>
        </w:rPr>
        <w:t>WA</w:t>
      </w:r>
      <w:r>
        <w:rPr>
          <w:color w:val="000000"/>
          <w:spacing w:val="-14"/>
        </w:rPr>
        <w:t xml:space="preserve"> </w:t>
      </w:r>
      <w:r>
        <w:rPr>
          <w:color w:val="000000"/>
        </w:rPr>
        <w:t>Palliative Care specialist and adjunct</w:t>
      </w:r>
      <w:r>
        <w:rPr>
          <w:color w:val="000000"/>
          <w:spacing w:val="21"/>
        </w:rPr>
        <w:t xml:space="preserve"> </w:t>
      </w:r>
      <w:r>
        <w:rPr>
          <w:color w:val="000000"/>
        </w:rPr>
        <w:t xml:space="preserve">Professor Curtin University and Notre Dame </w:t>
      </w:r>
      <w:r>
        <w:rPr>
          <w:color w:val="000000"/>
          <w:spacing w:val="-2"/>
        </w:rPr>
        <w:t>University.</w:t>
      </w:r>
    </w:p>
    <w:p w:rsidR="001C3E98" w:rsidRDefault="00A0706C">
      <w:pPr>
        <w:numPr>
          <w:ilvl w:val="0"/>
          <w:numId w:val="1"/>
        </w:numPr>
        <w:tabs>
          <w:tab w:val="left" w:pos="837"/>
        </w:tabs>
        <w:spacing w:before="113"/>
        <w:rPr>
          <w:rFonts w:ascii="Arial" w:eastAsia="Arial" w:hAnsi="Arial" w:cs="Arial"/>
          <w:sz w:val="24"/>
          <w:szCs w:val="24"/>
        </w:rPr>
      </w:pPr>
      <w:r>
        <w:rPr>
          <w:rFonts w:ascii="Arial" w:eastAsia="Arial" w:hAnsi="Arial" w:cs="Arial"/>
          <w:b/>
          <w:bCs/>
          <w:color w:val="000000"/>
          <w:sz w:val="24"/>
          <w:szCs w:val="24"/>
        </w:rPr>
        <w:t xml:space="preserve">Dr Scott Blackwell </w:t>
      </w:r>
      <w:r>
        <w:rPr>
          <w:rFonts w:ascii="Arial" w:eastAsia="Arial" w:hAnsi="Arial" w:cs="Arial"/>
          <w:color w:val="000000"/>
          <w:sz w:val="24"/>
          <w:szCs w:val="24"/>
        </w:rPr>
        <w:t>– General Practitioner with expertise in palliative care and aged care.</w:t>
      </w:r>
    </w:p>
    <w:p w:rsidR="001C3E98" w:rsidRDefault="00A0706C">
      <w:pPr>
        <w:pStyle w:val="BodyText"/>
        <w:spacing w:before="12"/>
        <w:ind w:left="837"/>
      </w:pPr>
      <w:proofErr w:type="gramStart"/>
      <w:r>
        <w:t>Former President of the</w:t>
      </w:r>
      <w:r>
        <w:rPr>
          <w:spacing w:val="-14"/>
        </w:rPr>
        <w:t xml:space="preserve"> </w:t>
      </w:r>
      <w:r>
        <w:t>AMA.</w:t>
      </w:r>
      <w:proofErr w:type="gramEnd"/>
      <w:r>
        <w:t xml:space="preserve"> </w:t>
      </w:r>
      <w:proofErr w:type="gramStart"/>
      <w:r>
        <w:t>Life member RACGPs.</w:t>
      </w:r>
      <w:proofErr w:type="gramEnd"/>
    </w:p>
    <w:p w:rsidR="001C3E98" w:rsidRDefault="00A0706C">
      <w:pPr>
        <w:pStyle w:val="BodyText"/>
        <w:numPr>
          <w:ilvl w:val="0"/>
          <w:numId w:val="1"/>
        </w:numPr>
        <w:tabs>
          <w:tab w:val="left" w:pos="837"/>
        </w:tabs>
        <w:spacing w:before="127" w:line="250" w:lineRule="auto"/>
        <w:ind w:right="1075"/>
      </w:pPr>
      <w:r>
        <w:rPr>
          <w:rFonts w:cs="Arial"/>
          <w:b/>
          <w:bCs/>
          <w:color w:val="000000"/>
        </w:rPr>
        <w:t xml:space="preserve">Dr </w:t>
      </w:r>
      <w:r>
        <w:rPr>
          <w:rFonts w:cs="Arial"/>
          <w:b/>
          <w:bCs/>
          <w:color w:val="000000"/>
          <w:spacing w:val="-1"/>
        </w:rPr>
        <w:t>Elissa</w:t>
      </w:r>
      <w:r>
        <w:rPr>
          <w:rFonts w:cs="Arial"/>
          <w:b/>
          <w:bCs/>
          <w:color w:val="000000"/>
        </w:rPr>
        <w:t xml:space="preserve"> </w:t>
      </w:r>
      <w:r>
        <w:rPr>
          <w:rFonts w:cs="Arial"/>
          <w:b/>
          <w:bCs/>
          <w:color w:val="000000"/>
          <w:spacing w:val="-1"/>
        </w:rPr>
        <w:t xml:space="preserve">Campbell </w:t>
      </w:r>
      <w:r>
        <w:rPr>
          <w:color w:val="000000"/>
        </w:rPr>
        <w:t xml:space="preserve">– President Palliative Care </w:t>
      </w:r>
      <w:r>
        <w:rPr>
          <w:color w:val="000000"/>
          <w:spacing w:val="-3"/>
        </w:rPr>
        <w:t>WA,</w:t>
      </w:r>
      <w:r>
        <w:rPr>
          <w:color w:val="000000"/>
        </w:rPr>
        <w:t xml:space="preserve"> Consultant Geriatrician and</w:t>
      </w:r>
      <w:r>
        <w:rPr>
          <w:color w:val="000000"/>
          <w:spacing w:val="28"/>
        </w:rPr>
        <w:t xml:space="preserve"> </w:t>
      </w:r>
      <w:r>
        <w:rPr>
          <w:color w:val="000000"/>
        </w:rPr>
        <w:t>Palliative Care specialist.</w:t>
      </w:r>
    </w:p>
    <w:p w:rsidR="001C3E98" w:rsidRDefault="00A0706C">
      <w:pPr>
        <w:numPr>
          <w:ilvl w:val="0"/>
          <w:numId w:val="1"/>
        </w:numPr>
        <w:tabs>
          <w:tab w:val="left" w:pos="837"/>
        </w:tabs>
        <w:spacing w:before="115" w:line="250" w:lineRule="auto"/>
        <w:ind w:right="1540"/>
        <w:rPr>
          <w:rFonts w:ascii="Arial" w:eastAsia="Arial" w:hAnsi="Arial" w:cs="Arial"/>
          <w:sz w:val="24"/>
          <w:szCs w:val="24"/>
        </w:rPr>
      </w:pPr>
      <w:r>
        <w:rPr>
          <w:rFonts w:ascii="Arial" w:eastAsia="Arial" w:hAnsi="Arial" w:cs="Arial"/>
          <w:b/>
          <w:bCs/>
          <w:color w:val="000000"/>
          <w:spacing w:val="-2"/>
          <w:sz w:val="24"/>
          <w:szCs w:val="24"/>
        </w:rPr>
        <w:t>Professor</w:t>
      </w:r>
      <w:r>
        <w:rPr>
          <w:rFonts w:ascii="Arial" w:eastAsia="Arial" w:hAnsi="Arial" w:cs="Arial"/>
          <w:b/>
          <w:bCs/>
          <w:color w:val="000000"/>
          <w:sz w:val="24"/>
          <w:szCs w:val="24"/>
        </w:rPr>
        <w:t xml:space="preserve"> </w:t>
      </w:r>
      <w:r>
        <w:rPr>
          <w:rFonts w:ascii="Arial" w:eastAsia="Arial" w:hAnsi="Arial" w:cs="Arial"/>
          <w:b/>
          <w:bCs/>
          <w:color w:val="000000"/>
          <w:spacing w:val="-2"/>
          <w:sz w:val="24"/>
          <w:szCs w:val="24"/>
        </w:rPr>
        <w:t>Phillip</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 xml:space="preserve">Della </w:t>
      </w:r>
      <w:r>
        <w:rPr>
          <w:rFonts w:ascii="Arial" w:eastAsia="Arial" w:hAnsi="Arial" w:cs="Arial"/>
          <w:color w:val="000000"/>
          <w:sz w:val="24"/>
          <w:szCs w:val="24"/>
        </w:rPr>
        <w:t xml:space="preserve">– Head of </w:t>
      </w:r>
      <w:r>
        <w:rPr>
          <w:rFonts w:ascii="Arial" w:eastAsia="Arial" w:hAnsi="Arial" w:cs="Arial"/>
          <w:color w:val="000000"/>
          <w:spacing w:val="-1"/>
          <w:sz w:val="24"/>
          <w:szCs w:val="24"/>
        </w:rPr>
        <w:t>Curtin’s</w:t>
      </w:r>
      <w:r>
        <w:rPr>
          <w:rFonts w:ascii="Arial" w:eastAsia="Arial" w:hAnsi="Arial" w:cs="Arial"/>
          <w:color w:val="000000"/>
          <w:sz w:val="24"/>
          <w:szCs w:val="24"/>
        </w:rPr>
        <w:t xml:space="preserve"> School of Nursing, Midwifery and</w:t>
      </w:r>
      <w:r>
        <w:rPr>
          <w:rFonts w:ascii="Arial" w:eastAsia="Arial" w:hAnsi="Arial" w:cs="Arial"/>
          <w:color w:val="000000"/>
          <w:spacing w:val="27"/>
          <w:sz w:val="24"/>
          <w:szCs w:val="24"/>
        </w:rPr>
        <w:t xml:space="preserve"> </w:t>
      </w:r>
      <w:r>
        <w:rPr>
          <w:rFonts w:ascii="Arial" w:eastAsia="Arial" w:hAnsi="Arial" w:cs="Arial"/>
          <w:color w:val="000000"/>
          <w:sz w:val="24"/>
          <w:szCs w:val="24"/>
        </w:rPr>
        <w:t>Paramedicine.</w:t>
      </w:r>
    </w:p>
    <w:p w:rsidR="001C3E98" w:rsidRDefault="00A0706C">
      <w:pPr>
        <w:pStyle w:val="BodyText"/>
        <w:numPr>
          <w:ilvl w:val="0"/>
          <w:numId w:val="1"/>
        </w:numPr>
        <w:tabs>
          <w:tab w:val="left" w:pos="837"/>
        </w:tabs>
        <w:spacing w:line="250" w:lineRule="auto"/>
        <w:ind w:right="554"/>
      </w:pPr>
      <w:proofErr w:type="spellStart"/>
      <w:r>
        <w:rPr>
          <w:rFonts w:cs="Arial"/>
          <w:b/>
          <w:bCs/>
          <w:color w:val="000000"/>
        </w:rPr>
        <w:t>Ms</w:t>
      </w:r>
      <w:proofErr w:type="spellEnd"/>
      <w:r>
        <w:rPr>
          <w:rFonts w:cs="Arial"/>
          <w:b/>
          <w:bCs/>
          <w:color w:val="000000"/>
        </w:rPr>
        <w:t xml:space="preserve"> </w:t>
      </w:r>
      <w:r>
        <w:rPr>
          <w:rFonts w:cs="Arial"/>
          <w:b/>
          <w:bCs/>
          <w:color w:val="000000"/>
          <w:spacing w:val="-1"/>
        </w:rPr>
        <w:t>Noreen</w:t>
      </w:r>
      <w:r>
        <w:rPr>
          <w:rFonts w:cs="Arial"/>
          <w:b/>
          <w:bCs/>
          <w:color w:val="000000"/>
        </w:rPr>
        <w:t xml:space="preserve"> </w:t>
      </w:r>
      <w:r>
        <w:rPr>
          <w:rFonts w:cs="Arial"/>
          <w:b/>
          <w:bCs/>
          <w:color w:val="000000"/>
          <w:spacing w:val="-3"/>
        </w:rPr>
        <w:t>Fynn</w:t>
      </w:r>
      <w:r>
        <w:rPr>
          <w:rFonts w:cs="Arial"/>
          <w:b/>
          <w:bCs/>
          <w:color w:val="000000"/>
        </w:rPr>
        <w:t xml:space="preserve"> </w:t>
      </w:r>
      <w:r>
        <w:rPr>
          <w:color w:val="000000"/>
        </w:rPr>
        <w:t xml:space="preserve">– consumer representative with 30 years of experience in the </w:t>
      </w:r>
      <w:proofErr w:type="spellStart"/>
      <w:r>
        <w:rPr>
          <w:color w:val="000000"/>
          <w:spacing w:val="-3"/>
        </w:rPr>
        <w:t>carer</w:t>
      </w:r>
      <w:proofErr w:type="spellEnd"/>
      <w:r>
        <w:rPr>
          <w:color w:val="000000"/>
          <w:spacing w:val="-3"/>
        </w:rPr>
        <w:t>,</w:t>
      </w:r>
      <w:r>
        <w:rPr>
          <w:color w:val="000000"/>
          <w:spacing w:val="29"/>
        </w:rPr>
        <w:t xml:space="preserve"> </w:t>
      </w:r>
      <w:r>
        <w:rPr>
          <w:color w:val="000000"/>
          <w:spacing w:val="-2"/>
        </w:rPr>
        <w:t>disability,</w:t>
      </w:r>
      <w:r>
        <w:rPr>
          <w:color w:val="000000"/>
        </w:rPr>
        <w:t xml:space="preserve"> aged care and mental health sectors at </w:t>
      </w:r>
      <w:r>
        <w:rPr>
          <w:color w:val="000000"/>
          <w:spacing w:val="-2"/>
        </w:rPr>
        <w:t>community,</w:t>
      </w:r>
      <w:r>
        <w:rPr>
          <w:color w:val="000000"/>
        </w:rPr>
        <w:t xml:space="preserve"> state and federal level.</w:t>
      </w:r>
    </w:p>
    <w:p w:rsidR="001C3E98" w:rsidRDefault="00A0706C">
      <w:pPr>
        <w:pStyle w:val="BodyText"/>
        <w:numPr>
          <w:ilvl w:val="0"/>
          <w:numId w:val="1"/>
        </w:numPr>
        <w:tabs>
          <w:tab w:val="left" w:pos="837"/>
        </w:tabs>
        <w:spacing w:line="250" w:lineRule="auto"/>
        <w:ind w:right="572"/>
      </w:pPr>
      <w:proofErr w:type="spellStart"/>
      <w:r>
        <w:rPr>
          <w:rFonts w:cs="Arial"/>
          <w:b/>
          <w:bCs/>
          <w:color w:val="000000"/>
        </w:rPr>
        <w:t>Ms</w:t>
      </w:r>
      <w:proofErr w:type="spellEnd"/>
      <w:r>
        <w:rPr>
          <w:rFonts w:cs="Arial"/>
          <w:b/>
          <w:bCs/>
          <w:color w:val="000000"/>
        </w:rPr>
        <w:t xml:space="preserve"> </w:t>
      </w:r>
      <w:r>
        <w:rPr>
          <w:rFonts w:cs="Arial"/>
          <w:b/>
          <w:bCs/>
          <w:color w:val="000000"/>
          <w:spacing w:val="-1"/>
        </w:rPr>
        <w:t>Kate</w:t>
      </w:r>
      <w:r>
        <w:rPr>
          <w:rFonts w:cs="Arial"/>
          <w:b/>
          <w:bCs/>
          <w:color w:val="000000"/>
        </w:rPr>
        <w:t xml:space="preserve"> </w:t>
      </w:r>
      <w:r>
        <w:rPr>
          <w:rFonts w:cs="Arial"/>
          <w:b/>
          <w:bCs/>
          <w:color w:val="000000"/>
          <w:spacing w:val="-1"/>
        </w:rPr>
        <w:t>George</w:t>
      </w:r>
      <w:r>
        <w:rPr>
          <w:rFonts w:cs="Arial"/>
          <w:b/>
          <w:bCs/>
          <w:color w:val="000000"/>
        </w:rPr>
        <w:t xml:space="preserve"> </w:t>
      </w:r>
      <w:r>
        <w:rPr>
          <w:color w:val="000000"/>
        </w:rPr>
        <w:t xml:space="preserve">– Company Director and senior lawyer </w:t>
      </w:r>
      <w:proofErr w:type="spellStart"/>
      <w:r>
        <w:rPr>
          <w:color w:val="000000"/>
        </w:rPr>
        <w:t>specialising</w:t>
      </w:r>
      <w:proofErr w:type="spellEnd"/>
      <w:r>
        <w:rPr>
          <w:color w:val="000000"/>
        </w:rPr>
        <w:t xml:space="preserve"> in human rights,</w:t>
      </w:r>
      <w:r>
        <w:rPr>
          <w:color w:val="000000"/>
          <w:spacing w:val="27"/>
        </w:rPr>
        <w:t xml:space="preserve"> </w:t>
      </w:r>
      <w:r>
        <w:rPr>
          <w:color w:val="000000"/>
        </w:rPr>
        <w:t>international law and indigenous matters.</w:t>
      </w:r>
    </w:p>
    <w:p w:rsidR="001C3E98" w:rsidRDefault="00A0706C">
      <w:pPr>
        <w:pStyle w:val="BodyText"/>
        <w:numPr>
          <w:ilvl w:val="0"/>
          <w:numId w:val="1"/>
        </w:numPr>
        <w:tabs>
          <w:tab w:val="left" w:pos="837"/>
        </w:tabs>
        <w:spacing w:line="250" w:lineRule="auto"/>
        <w:ind w:right="482"/>
      </w:pPr>
      <w:r>
        <w:rPr>
          <w:rFonts w:cs="Arial"/>
          <w:b/>
          <w:bCs/>
          <w:color w:val="000000"/>
        </w:rPr>
        <w:t xml:space="preserve">Dr </w:t>
      </w:r>
      <w:r>
        <w:rPr>
          <w:rFonts w:cs="Arial"/>
          <w:b/>
          <w:bCs/>
          <w:color w:val="000000"/>
          <w:spacing w:val="-1"/>
        </w:rPr>
        <w:t>Roger</w:t>
      </w:r>
      <w:r>
        <w:rPr>
          <w:rFonts w:cs="Arial"/>
          <w:b/>
          <w:bCs/>
          <w:color w:val="000000"/>
        </w:rPr>
        <w:t xml:space="preserve"> </w:t>
      </w:r>
      <w:r>
        <w:rPr>
          <w:rFonts w:cs="Arial"/>
          <w:b/>
          <w:bCs/>
          <w:color w:val="000000"/>
          <w:spacing w:val="-1"/>
        </w:rPr>
        <w:t>Hunt</w:t>
      </w:r>
      <w:r>
        <w:rPr>
          <w:rFonts w:cs="Arial"/>
          <w:b/>
          <w:bCs/>
          <w:color w:val="000000"/>
        </w:rPr>
        <w:t xml:space="preserve"> </w:t>
      </w:r>
      <w:r>
        <w:rPr>
          <w:color w:val="000000"/>
        </w:rPr>
        <w:t>– Senior Consultant Central</w:t>
      </w:r>
      <w:r>
        <w:rPr>
          <w:color w:val="000000"/>
          <w:spacing w:val="-14"/>
        </w:rPr>
        <w:t xml:space="preserve"> </w:t>
      </w:r>
      <w:r>
        <w:rPr>
          <w:color w:val="000000"/>
        </w:rPr>
        <w:t>Adelaide Palliative Care, widely published</w:t>
      </w:r>
      <w:r>
        <w:rPr>
          <w:color w:val="000000"/>
          <w:spacing w:val="22"/>
        </w:rPr>
        <w:t xml:space="preserve"> </w:t>
      </w:r>
      <w:r>
        <w:rPr>
          <w:color w:val="000000"/>
        </w:rPr>
        <w:t>in the areas of ethics, law and palliative care.</w:t>
      </w:r>
    </w:p>
    <w:p w:rsidR="001C3E98" w:rsidRDefault="00A0706C">
      <w:pPr>
        <w:pStyle w:val="BodyText"/>
        <w:numPr>
          <w:ilvl w:val="0"/>
          <w:numId w:val="1"/>
        </w:numPr>
        <w:tabs>
          <w:tab w:val="left" w:pos="837"/>
        </w:tabs>
        <w:spacing w:line="250" w:lineRule="auto"/>
        <w:ind w:right="946"/>
      </w:pPr>
      <w:proofErr w:type="spellStart"/>
      <w:r>
        <w:rPr>
          <w:rFonts w:cs="Arial"/>
          <w:b/>
          <w:bCs/>
          <w:color w:val="000000"/>
        </w:rPr>
        <w:t>Ms</w:t>
      </w:r>
      <w:proofErr w:type="spellEnd"/>
      <w:r>
        <w:rPr>
          <w:rFonts w:cs="Arial"/>
          <w:b/>
          <w:bCs/>
          <w:color w:val="000000"/>
        </w:rPr>
        <w:t xml:space="preserve"> </w:t>
      </w:r>
      <w:r>
        <w:rPr>
          <w:rFonts w:cs="Arial"/>
          <w:b/>
          <w:bCs/>
          <w:color w:val="000000"/>
          <w:spacing w:val="-1"/>
        </w:rPr>
        <w:t>Samantha</w:t>
      </w:r>
      <w:r>
        <w:rPr>
          <w:rFonts w:cs="Arial"/>
          <w:b/>
          <w:bCs/>
          <w:color w:val="000000"/>
        </w:rPr>
        <w:t xml:space="preserve"> </w:t>
      </w:r>
      <w:r>
        <w:rPr>
          <w:rFonts w:cs="Arial"/>
          <w:b/>
          <w:bCs/>
          <w:color w:val="000000"/>
          <w:spacing w:val="-2"/>
        </w:rPr>
        <w:t>Jenkinson</w:t>
      </w:r>
      <w:r>
        <w:rPr>
          <w:rFonts w:cs="Arial"/>
          <w:b/>
          <w:bCs/>
          <w:color w:val="000000"/>
          <w:spacing w:val="-1"/>
        </w:rPr>
        <w:t xml:space="preserve"> </w:t>
      </w:r>
      <w:r>
        <w:rPr>
          <w:color w:val="000000"/>
        </w:rPr>
        <w:t>– Executive Director people With disabilities (</w:t>
      </w:r>
      <w:proofErr w:type="spellStart"/>
      <w:r>
        <w:rPr>
          <w:color w:val="000000"/>
        </w:rPr>
        <w:t>pWd</w:t>
      </w:r>
      <w:proofErr w:type="spellEnd"/>
      <w:r>
        <w:rPr>
          <w:color w:val="000000"/>
        </w:rPr>
        <w:t xml:space="preserve">) </w:t>
      </w:r>
      <w:r>
        <w:rPr>
          <w:color w:val="000000"/>
          <w:spacing w:val="-5"/>
        </w:rPr>
        <w:t>WA</w:t>
      </w:r>
      <w:r>
        <w:rPr>
          <w:color w:val="000000"/>
          <w:spacing w:val="31"/>
        </w:rPr>
        <w:t xml:space="preserve"> </w:t>
      </w:r>
      <w:r>
        <w:rPr>
          <w:color w:val="000000"/>
        </w:rPr>
        <w:t>and former acting CEO</w:t>
      </w:r>
      <w:r>
        <w:rPr>
          <w:color w:val="000000"/>
          <w:spacing w:val="-14"/>
        </w:rPr>
        <w:t xml:space="preserve"> </w:t>
      </w:r>
      <w:r>
        <w:rPr>
          <w:color w:val="000000"/>
        </w:rPr>
        <w:t xml:space="preserve">Australian Federation of Disability </w:t>
      </w:r>
      <w:proofErr w:type="spellStart"/>
      <w:r>
        <w:rPr>
          <w:color w:val="000000"/>
        </w:rPr>
        <w:t>organisations</w:t>
      </w:r>
      <w:proofErr w:type="spellEnd"/>
      <w:r>
        <w:rPr>
          <w:color w:val="000000"/>
        </w:rPr>
        <w:t xml:space="preserve">, senior advocate and advisor to government in relation to </w:t>
      </w:r>
      <w:r>
        <w:rPr>
          <w:color w:val="000000"/>
          <w:spacing w:val="-2"/>
        </w:rPr>
        <w:t>disability.</w:t>
      </w:r>
    </w:p>
    <w:p w:rsidR="001C3E98" w:rsidRDefault="001C3E98">
      <w:pPr>
        <w:spacing w:line="250" w:lineRule="auto"/>
        <w:sectPr w:rsidR="001C3E98">
          <w:type w:val="continuous"/>
          <w:pgSz w:w="11910" w:h="16840"/>
          <w:pgMar w:top="1220" w:right="820" w:bottom="280" w:left="620" w:header="720" w:footer="720" w:gutter="0"/>
          <w:cols w:space="720"/>
        </w:sectPr>
      </w:pPr>
    </w:p>
    <w:p w:rsidR="001C3E98" w:rsidRDefault="00A0706C">
      <w:pPr>
        <w:pStyle w:val="BodyText"/>
        <w:numPr>
          <w:ilvl w:val="0"/>
          <w:numId w:val="1"/>
        </w:numPr>
        <w:tabs>
          <w:tab w:val="left" w:pos="857"/>
        </w:tabs>
        <w:spacing w:before="59" w:line="250" w:lineRule="auto"/>
        <w:ind w:left="857" w:right="547"/>
      </w:pPr>
      <w:proofErr w:type="spellStart"/>
      <w:r>
        <w:rPr>
          <w:rFonts w:cs="Arial"/>
          <w:b/>
          <w:bCs/>
          <w:color w:val="000000"/>
        </w:rPr>
        <w:lastRenderedPageBreak/>
        <w:t>Ms</w:t>
      </w:r>
      <w:proofErr w:type="spellEnd"/>
      <w:r>
        <w:rPr>
          <w:rFonts w:cs="Arial"/>
          <w:b/>
          <w:bCs/>
          <w:color w:val="000000"/>
        </w:rPr>
        <w:t xml:space="preserve"> Maria </w:t>
      </w:r>
      <w:r>
        <w:rPr>
          <w:rFonts w:cs="Arial"/>
          <w:b/>
          <w:bCs/>
          <w:color w:val="000000"/>
          <w:spacing w:val="-1"/>
        </w:rPr>
        <w:t>Osman</w:t>
      </w:r>
      <w:r>
        <w:rPr>
          <w:rFonts w:cs="Arial"/>
          <w:b/>
          <w:bCs/>
          <w:color w:val="000000"/>
        </w:rPr>
        <w:t xml:space="preserve"> </w:t>
      </w:r>
      <w:r>
        <w:rPr>
          <w:color w:val="000000"/>
        </w:rPr>
        <w:t>– Extensive experience within and across diverse communities,</w:t>
      </w:r>
      <w:r>
        <w:rPr>
          <w:color w:val="000000"/>
          <w:spacing w:val="26"/>
        </w:rPr>
        <w:t xml:space="preserve"> </w:t>
      </w:r>
      <w:r>
        <w:rPr>
          <w:color w:val="000000"/>
        </w:rPr>
        <w:t xml:space="preserve">extensive cultural </w:t>
      </w:r>
      <w:r>
        <w:rPr>
          <w:color w:val="000000"/>
          <w:spacing w:val="-2"/>
        </w:rPr>
        <w:t>competency,</w:t>
      </w:r>
      <w:r>
        <w:rPr>
          <w:color w:val="000000"/>
        </w:rPr>
        <w:t xml:space="preserve"> cross-cultural awareness and capacity to build</w:t>
      </w:r>
      <w:r>
        <w:rPr>
          <w:color w:val="000000"/>
          <w:spacing w:val="24"/>
        </w:rPr>
        <w:t xml:space="preserve"> </w:t>
      </w:r>
      <w:r>
        <w:rPr>
          <w:color w:val="000000"/>
        </w:rPr>
        <w:t xml:space="preserve">partnerships with people from all sectors of </w:t>
      </w:r>
      <w:r>
        <w:rPr>
          <w:color w:val="000000"/>
          <w:spacing w:val="-3"/>
        </w:rPr>
        <w:t>society.</w:t>
      </w:r>
    </w:p>
    <w:p w:rsidR="001C3E98" w:rsidRDefault="00A0706C">
      <w:pPr>
        <w:pStyle w:val="BodyText"/>
        <w:numPr>
          <w:ilvl w:val="0"/>
          <w:numId w:val="1"/>
        </w:numPr>
        <w:tabs>
          <w:tab w:val="left" w:pos="857"/>
        </w:tabs>
        <w:spacing w:line="250" w:lineRule="auto"/>
        <w:ind w:left="857" w:right="822"/>
      </w:pPr>
      <w:proofErr w:type="spellStart"/>
      <w:r>
        <w:rPr>
          <w:rFonts w:cs="Arial"/>
          <w:b/>
          <w:bCs/>
          <w:color w:val="000000"/>
        </w:rPr>
        <w:t>Ms</w:t>
      </w:r>
      <w:proofErr w:type="spellEnd"/>
      <w:r>
        <w:rPr>
          <w:rFonts w:cs="Arial"/>
          <w:b/>
          <w:bCs/>
          <w:color w:val="000000"/>
        </w:rPr>
        <w:t xml:space="preserve"> </w:t>
      </w:r>
      <w:r>
        <w:rPr>
          <w:rFonts w:cs="Arial"/>
          <w:b/>
          <w:bCs/>
          <w:color w:val="000000"/>
          <w:spacing w:val="-2"/>
        </w:rPr>
        <w:t>Fiona</w:t>
      </w:r>
      <w:r>
        <w:rPr>
          <w:rFonts w:cs="Arial"/>
          <w:b/>
          <w:bCs/>
          <w:color w:val="000000"/>
        </w:rPr>
        <w:t xml:space="preserve"> </w:t>
      </w:r>
      <w:r>
        <w:rPr>
          <w:rFonts w:cs="Arial"/>
          <w:b/>
          <w:bCs/>
          <w:color w:val="000000"/>
          <w:spacing w:val="-1"/>
        </w:rPr>
        <w:t xml:space="preserve">Seaward </w:t>
      </w:r>
      <w:r>
        <w:rPr>
          <w:color w:val="000000"/>
        </w:rPr>
        <w:t>– Commissioner of the Law Reform Commission of</w:t>
      </w:r>
      <w:r>
        <w:rPr>
          <w:color w:val="000000"/>
          <w:spacing w:val="25"/>
        </w:rPr>
        <w:t xml:space="preserve"> </w:t>
      </w:r>
      <w:r>
        <w:rPr>
          <w:color w:val="000000"/>
          <w:spacing w:val="-1"/>
        </w:rPr>
        <w:t>Western</w:t>
      </w:r>
      <w:r>
        <w:rPr>
          <w:color w:val="000000"/>
          <w:spacing w:val="-14"/>
        </w:rPr>
        <w:t xml:space="preserve"> </w:t>
      </w:r>
      <w:r>
        <w:rPr>
          <w:color w:val="000000"/>
        </w:rPr>
        <w:t>Australia and Senior</w:t>
      </w:r>
      <w:r>
        <w:rPr>
          <w:color w:val="000000"/>
          <w:spacing w:val="-14"/>
        </w:rPr>
        <w:t xml:space="preserve"> </w:t>
      </w:r>
      <w:r>
        <w:rPr>
          <w:color w:val="000000"/>
        </w:rPr>
        <w:t>Assistant State counsel for State Solicitors Office.</w:t>
      </w:r>
    </w:p>
    <w:p w:rsidR="001C3E98" w:rsidRDefault="00A0706C">
      <w:pPr>
        <w:pStyle w:val="BodyText"/>
        <w:numPr>
          <w:ilvl w:val="0"/>
          <w:numId w:val="1"/>
        </w:numPr>
        <w:tabs>
          <w:tab w:val="left" w:pos="857"/>
        </w:tabs>
        <w:spacing w:line="250" w:lineRule="auto"/>
        <w:ind w:left="857" w:right="1134"/>
      </w:pPr>
      <w:r>
        <w:rPr>
          <w:rFonts w:cs="Arial"/>
          <w:b/>
          <w:bCs/>
          <w:color w:val="000000"/>
        </w:rPr>
        <w:t xml:space="preserve">Dr </w:t>
      </w:r>
      <w:r>
        <w:rPr>
          <w:rFonts w:cs="Arial"/>
          <w:b/>
          <w:bCs/>
          <w:color w:val="000000"/>
          <w:spacing w:val="-1"/>
        </w:rPr>
        <w:t>Simon</w:t>
      </w:r>
      <w:r>
        <w:rPr>
          <w:rFonts w:cs="Arial"/>
          <w:b/>
          <w:bCs/>
          <w:color w:val="000000"/>
        </w:rPr>
        <w:t xml:space="preserve"> </w:t>
      </w:r>
      <w:r>
        <w:rPr>
          <w:rFonts w:cs="Arial"/>
          <w:b/>
          <w:bCs/>
          <w:color w:val="000000"/>
          <w:spacing w:val="-4"/>
        </w:rPr>
        <w:t>Towler</w:t>
      </w:r>
      <w:r>
        <w:rPr>
          <w:rFonts w:cs="Arial"/>
          <w:b/>
          <w:bCs/>
          <w:color w:val="000000"/>
          <w:spacing w:val="-1"/>
        </w:rPr>
        <w:t xml:space="preserve"> </w:t>
      </w:r>
      <w:r>
        <w:rPr>
          <w:color w:val="000000"/>
        </w:rPr>
        <w:t>– Clinical Lead South Metropolitan Health Service Futures</w:t>
      </w:r>
      <w:r>
        <w:rPr>
          <w:color w:val="000000"/>
          <w:spacing w:val="24"/>
        </w:rPr>
        <w:t xml:space="preserve"> </w:t>
      </w:r>
      <w:r>
        <w:rPr>
          <w:color w:val="000000"/>
        </w:rPr>
        <w:t xml:space="preserve">program. </w:t>
      </w:r>
      <w:r>
        <w:rPr>
          <w:color w:val="000000"/>
          <w:spacing w:val="-1"/>
        </w:rPr>
        <w:t>Staff</w:t>
      </w:r>
      <w:r>
        <w:rPr>
          <w:color w:val="000000"/>
        </w:rPr>
        <w:t xml:space="preserve"> Specialist Intensive Care, Fiona Stanley Hospital. Former Chief Medical Officer </w:t>
      </w:r>
      <w:r>
        <w:rPr>
          <w:color w:val="000000"/>
          <w:spacing w:val="-1"/>
        </w:rPr>
        <w:t>Western</w:t>
      </w:r>
      <w:r>
        <w:rPr>
          <w:color w:val="000000"/>
          <w:spacing w:val="-14"/>
        </w:rPr>
        <w:t xml:space="preserve"> </w:t>
      </w:r>
      <w:r>
        <w:rPr>
          <w:color w:val="000000"/>
        </w:rPr>
        <w:t>Australia.</w:t>
      </w:r>
    </w:p>
    <w:p w:rsidR="001C3E98" w:rsidRDefault="00A0706C">
      <w:pPr>
        <w:pStyle w:val="BodyText"/>
        <w:spacing w:line="252" w:lineRule="auto"/>
        <w:ind w:right="18"/>
      </w:pPr>
      <w:r>
        <w:t>The Panel</w:t>
      </w:r>
      <w:r>
        <w:rPr>
          <w:spacing w:val="-5"/>
        </w:rPr>
        <w:t>’</w:t>
      </w:r>
      <w:r>
        <w:t>s</w:t>
      </w:r>
      <w:r>
        <w:rPr>
          <w:spacing w:val="-5"/>
        </w:rPr>
        <w:t xml:space="preserve"> </w:t>
      </w:r>
      <w:r>
        <w:rPr>
          <w:spacing w:val="-27"/>
        </w:rPr>
        <w:t>T</w:t>
      </w:r>
      <w:r>
        <w:t>erms of Reference, which explain the Panel</w:t>
      </w:r>
      <w:r>
        <w:rPr>
          <w:spacing w:val="-5"/>
        </w:rPr>
        <w:t>’</w:t>
      </w:r>
      <w:r>
        <w:t xml:space="preserve">s role, and state its Guiding Principles, have now been </w:t>
      </w:r>
      <w:proofErr w:type="spellStart"/>
      <w:r>
        <w:t>finalised</w:t>
      </w:r>
      <w:proofErr w:type="spellEnd"/>
      <w:r>
        <w:t xml:space="preserve"> and approved for public release.</w:t>
      </w:r>
      <w:r>
        <w:rPr>
          <w:spacing w:val="-5"/>
        </w:rPr>
        <w:t xml:space="preserve"> </w:t>
      </w:r>
      <w:r>
        <w:t xml:space="preserve">They are available by sending a request to </w:t>
      </w:r>
      <w:hyperlink r:id="rId6">
        <w:r>
          <w:rPr>
            <w:color w:val="005F9E"/>
            <w:u w:val="single" w:color="005F9E"/>
          </w:rPr>
          <w:t>ME</w:t>
        </w:r>
        <w:r>
          <w:rPr>
            <w:color w:val="005F9E"/>
            <w:spacing w:val="-31"/>
            <w:u w:val="single" w:color="005F9E"/>
          </w:rPr>
          <w:t>P</w:t>
        </w:r>
        <w:r>
          <w:rPr>
            <w:color w:val="005F9E"/>
            <w:u w:val="single" w:color="005F9E"/>
          </w:rPr>
          <w:t>.Secretariat@health.wa.go</w:t>
        </w:r>
        <w:r>
          <w:rPr>
            <w:color w:val="005F9E"/>
            <w:spacing w:val="-18"/>
            <w:u w:val="single" w:color="005F9E"/>
          </w:rPr>
          <w:t>v</w:t>
        </w:r>
        <w:r>
          <w:rPr>
            <w:color w:val="005F9E"/>
            <w:u w:val="single" w:color="005F9E"/>
          </w:rPr>
          <w:t>.au</w:t>
        </w:r>
      </w:hyperlink>
    </w:p>
    <w:p w:rsidR="001C3E98" w:rsidRDefault="00A0706C">
      <w:pPr>
        <w:pStyle w:val="BodyText"/>
        <w:spacing w:before="170" w:line="252" w:lineRule="auto"/>
        <w:ind w:right="18"/>
      </w:pPr>
      <w:r>
        <w:t>The Panel has met four times since it was established in December 2018.</w:t>
      </w:r>
      <w:r>
        <w:rPr>
          <w:spacing w:val="-5"/>
        </w:rPr>
        <w:t xml:space="preserve"> </w:t>
      </w:r>
      <w:r>
        <w:rPr>
          <w:spacing w:val="-27"/>
        </w:rPr>
        <w:t>T</w:t>
      </w:r>
      <w:r>
        <w:t xml:space="preserve">aking into consideration the findings and recommendations of the </w:t>
      </w:r>
      <w:r>
        <w:rPr>
          <w:i/>
          <w:spacing w:val="-1"/>
        </w:rPr>
        <w:t>My</w:t>
      </w:r>
      <w:r>
        <w:rPr>
          <w:i/>
        </w:rPr>
        <w:t xml:space="preserve"> </w:t>
      </w:r>
      <w:r>
        <w:rPr>
          <w:i/>
          <w:spacing w:val="-2"/>
        </w:rPr>
        <w:t>Life,</w:t>
      </w:r>
      <w:r>
        <w:rPr>
          <w:i/>
        </w:rPr>
        <w:t xml:space="preserve"> </w:t>
      </w:r>
      <w:r>
        <w:rPr>
          <w:i/>
          <w:spacing w:val="-1"/>
        </w:rPr>
        <w:t>My</w:t>
      </w:r>
      <w:r>
        <w:rPr>
          <w:i/>
        </w:rPr>
        <w:t xml:space="preserve"> </w:t>
      </w:r>
      <w:r>
        <w:rPr>
          <w:i/>
          <w:spacing w:val="-2"/>
        </w:rPr>
        <w:t>Choice</w:t>
      </w:r>
      <w:r>
        <w:rPr>
          <w:i/>
        </w:rPr>
        <w:t xml:space="preserve"> </w:t>
      </w:r>
      <w:r>
        <w:t>report, the</w:t>
      </w:r>
      <w:r>
        <w:rPr>
          <w:spacing w:val="27"/>
        </w:rPr>
        <w:t xml:space="preserve"> </w:t>
      </w:r>
      <w:r>
        <w:rPr>
          <w:i/>
          <w:spacing w:val="-2"/>
        </w:rPr>
        <w:t>Victorian</w:t>
      </w:r>
      <w:r>
        <w:rPr>
          <w:i/>
        </w:rPr>
        <w:t xml:space="preserve"> </w:t>
      </w:r>
      <w:r>
        <w:rPr>
          <w:i/>
          <w:spacing w:val="-3"/>
        </w:rPr>
        <w:t>Voluntary</w:t>
      </w:r>
      <w:r>
        <w:rPr>
          <w:i/>
        </w:rPr>
        <w:t xml:space="preserve"> </w:t>
      </w:r>
      <w:r>
        <w:rPr>
          <w:i/>
          <w:spacing w:val="-3"/>
        </w:rPr>
        <w:t>Assisted</w:t>
      </w:r>
      <w:r>
        <w:rPr>
          <w:i/>
        </w:rPr>
        <w:t xml:space="preserve"> </w:t>
      </w:r>
      <w:r>
        <w:rPr>
          <w:i/>
          <w:spacing w:val="-2"/>
        </w:rPr>
        <w:t>Dying</w:t>
      </w:r>
      <w:r>
        <w:rPr>
          <w:i/>
        </w:rPr>
        <w:t xml:space="preserve"> </w:t>
      </w:r>
      <w:r>
        <w:rPr>
          <w:i/>
          <w:spacing w:val="-1"/>
        </w:rPr>
        <w:t>Act</w:t>
      </w:r>
      <w:r>
        <w:rPr>
          <w:i/>
        </w:rPr>
        <w:t xml:space="preserve"> </w:t>
      </w:r>
      <w:r>
        <w:rPr>
          <w:i/>
          <w:spacing w:val="-6"/>
        </w:rPr>
        <w:t>2017</w:t>
      </w:r>
      <w:r>
        <w:rPr>
          <w:i/>
        </w:rPr>
        <w:t xml:space="preserve"> </w:t>
      </w:r>
      <w:r>
        <w:t>(which becomes operative in June 2019), as well</w:t>
      </w:r>
      <w:r>
        <w:rPr>
          <w:spacing w:val="41"/>
        </w:rPr>
        <w:t xml:space="preserve"> </w:t>
      </w:r>
      <w:r>
        <w:t xml:space="preserve">as legislation in overseas jurisdictions, the Panel is developing a Discussion </w:t>
      </w:r>
      <w:r>
        <w:rPr>
          <w:spacing w:val="-3"/>
        </w:rPr>
        <w:t>Paper,</w:t>
      </w:r>
      <w:r>
        <w:t xml:space="preserve"> which will</w:t>
      </w:r>
      <w:r>
        <w:rPr>
          <w:spacing w:val="24"/>
        </w:rPr>
        <w:t xml:space="preserve"> </w:t>
      </w:r>
      <w:r>
        <w:t xml:space="preserve">be released by the end of March this </w:t>
      </w:r>
      <w:r>
        <w:rPr>
          <w:spacing w:val="-3"/>
        </w:rPr>
        <w:t>year.</w:t>
      </w:r>
    </w:p>
    <w:p w:rsidR="001C3E98" w:rsidRDefault="00A0706C">
      <w:pPr>
        <w:pStyle w:val="BodyText"/>
        <w:spacing w:before="170" w:line="252" w:lineRule="auto"/>
      </w:pPr>
      <w:r>
        <w:t xml:space="preserve">Comments and views of the general public, as well as experts on particular issues, will be sought via website </w:t>
      </w:r>
      <w:r>
        <w:rPr>
          <w:spacing w:val="-3"/>
        </w:rPr>
        <w:t>survey,</w:t>
      </w:r>
      <w:r>
        <w:t xml:space="preserve"> community forums and roundtable discussions in the metropolitan</w:t>
      </w:r>
      <w:r>
        <w:rPr>
          <w:spacing w:val="23"/>
        </w:rPr>
        <w:t xml:space="preserve"> </w:t>
      </w:r>
      <w:r>
        <w:t>and rural areas, over a period of two months from the end of March until the end of May</w:t>
      </w:r>
    </w:p>
    <w:p w:rsidR="001C3E98" w:rsidRDefault="00A0706C">
      <w:pPr>
        <w:pStyle w:val="BodyText"/>
        <w:spacing w:before="0"/>
        <w:ind w:right="822"/>
      </w:pPr>
      <w:proofErr w:type="gramStart"/>
      <w:r>
        <w:t>this</w:t>
      </w:r>
      <w:proofErr w:type="gramEnd"/>
      <w:r>
        <w:t xml:space="preserve"> </w:t>
      </w:r>
      <w:r>
        <w:rPr>
          <w:spacing w:val="-3"/>
        </w:rPr>
        <w:t>year.</w:t>
      </w:r>
    </w:p>
    <w:p w:rsidR="001C3E98" w:rsidRDefault="00A0706C">
      <w:pPr>
        <w:pStyle w:val="BodyText"/>
        <w:spacing w:before="184" w:line="252" w:lineRule="auto"/>
        <w:ind w:right="207"/>
      </w:pPr>
      <w:r>
        <w:t>The comments and suggestions, expert and otherwise, thereby obtained, will be collated and used by the Panel to inform its recommendations to the Minister regarding the content of the proposed legislation, which is expected to be introduced into Parliament in the second half of 2019.</w:t>
      </w:r>
    </w:p>
    <w:p w:rsidR="001C3E98" w:rsidRDefault="00A0706C">
      <w:pPr>
        <w:pStyle w:val="BodyText"/>
        <w:spacing w:before="170" w:line="252" w:lineRule="auto"/>
      </w:pPr>
      <w:r>
        <w:t xml:space="preserve">Should you seek any further information please contact the End of Life Choices team in the Department of Health via </w:t>
      </w:r>
      <w:hyperlink r:id="rId7">
        <w:r>
          <w:rPr>
            <w:color w:val="005F9E"/>
            <w:u w:val="single" w:color="005F9E"/>
          </w:rPr>
          <w:t>ME</w:t>
        </w:r>
        <w:r>
          <w:rPr>
            <w:color w:val="005F9E"/>
            <w:spacing w:val="-31"/>
            <w:u w:val="single" w:color="005F9E"/>
          </w:rPr>
          <w:t>P</w:t>
        </w:r>
        <w:r>
          <w:rPr>
            <w:color w:val="005F9E"/>
            <w:u w:val="single" w:color="005F9E"/>
          </w:rPr>
          <w:t>.Secretariat@health.wa.go</w:t>
        </w:r>
        <w:r>
          <w:rPr>
            <w:color w:val="005F9E"/>
            <w:spacing w:val="-18"/>
            <w:u w:val="single" w:color="005F9E"/>
          </w:rPr>
          <w:t>v</w:t>
        </w:r>
        <w:r>
          <w:rPr>
            <w:color w:val="005F9E"/>
            <w:u w:val="single" w:color="005F9E"/>
          </w:rPr>
          <w:t>.au</w:t>
        </w:r>
      </w:hyperlink>
    </w:p>
    <w:p w:rsidR="001C3E98" w:rsidRDefault="00A0706C">
      <w:pPr>
        <w:pStyle w:val="BodyText"/>
        <w:spacing w:before="170"/>
        <w:ind w:right="822"/>
      </w:pPr>
      <w:r>
        <w:rPr>
          <w:spacing w:val="-5"/>
        </w:rPr>
        <w:t>Yours</w:t>
      </w:r>
      <w:r>
        <w:t xml:space="preserve"> </w:t>
      </w:r>
      <w:r>
        <w:rPr>
          <w:spacing w:val="-2"/>
        </w:rPr>
        <w:t>faithfully,</w:t>
      </w:r>
    </w:p>
    <w:p w:rsidR="001C3E98" w:rsidRDefault="001C3E98">
      <w:pPr>
        <w:spacing w:line="240" w:lineRule="exact"/>
        <w:rPr>
          <w:sz w:val="24"/>
          <w:szCs w:val="24"/>
        </w:rPr>
      </w:pPr>
    </w:p>
    <w:p w:rsidR="001C3E98" w:rsidRDefault="001C3E98">
      <w:pPr>
        <w:spacing w:line="240" w:lineRule="exact"/>
        <w:rPr>
          <w:sz w:val="24"/>
          <w:szCs w:val="24"/>
        </w:rPr>
      </w:pPr>
    </w:p>
    <w:p w:rsidR="001C3E98" w:rsidRDefault="001C3E98">
      <w:pPr>
        <w:spacing w:before="14" w:line="320" w:lineRule="exact"/>
        <w:rPr>
          <w:sz w:val="32"/>
          <w:szCs w:val="32"/>
        </w:rPr>
      </w:pPr>
    </w:p>
    <w:p w:rsidR="001C3E98" w:rsidRDefault="00A0706C">
      <w:pPr>
        <w:pStyle w:val="BodyText"/>
        <w:spacing w:before="0"/>
        <w:ind w:right="822"/>
      </w:pPr>
      <w:r>
        <w:t>Malcolm McCusker</w:t>
      </w:r>
      <w:r>
        <w:rPr>
          <w:spacing w:val="-14"/>
        </w:rPr>
        <w:t xml:space="preserve"> </w:t>
      </w:r>
      <w:r>
        <w:t>AC QC</w:t>
      </w:r>
    </w:p>
    <w:p w:rsidR="001C3E98" w:rsidRDefault="00A0706C">
      <w:pPr>
        <w:pStyle w:val="Heading2"/>
        <w:spacing w:before="184"/>
        <w:ind w:right="822"/>
        <w:rPr>
          <w:b w:val="0"/>
          <w:bCs w:val="0"/>
        </w:rPr>
      </w:pPr>
      <w:r>
        <w:rPr>
          <w:spacing w:val="-1"/>
        </w:rPr>
        <w:t>Malcolm</w:t>
      </w:r>
      <w:r>
        <w:t xml:space="preserve"> </w:t>
      </w:r>
      <w:r>
        <w:rPr>
          <w:spacing w:val="-2"/>
        </w:rPr>
        <w:t>McCusker</w:t>
      </w:r>
      <w:r>
        <w:t xml:space="preserve"> </w:t>
      </w:r>
      <w:r>
        <w:rPr>
          <w:spacing w:val="-4"/>
        </w:rPr>
        <w:t>AC</w:t>
      </w:r>
      <w:r>
        <w:t xml:space="preserve"> </w:t>
      </w:r>
      <w:r>
        <w:rPr>
          <w:spacing w:val="-1"/>
        </w:rPr>
        <w:t>QC</w:t>
      </w:r>
    </w:p>
    <w:p w:rsidR="001C3E98" w:rsidRDefault="00A0706C">
      <w:pPr>
        <w:spacing w:before="14"/>
        <w:ind w:left="119" w:right="822"/>
        <w:rPr>
          <w:rFonts w:ascii="Arial" w:eastAsia="Arial" w:hAnsi="Arial" w:cs="Arial"/>
          <w:sz w:val="24"/>
          <w:szCs w:val="24"/>
        </w:rPr>
      </w:pPr>
      <w:r>
        <w:rPr>
          <w:rFonts w:ascii="Arial"/>
          <w:b/>
          <w:spacing w:val="-4"/>
          <w:sz w:val="24"/>
        </w:rPr>
        <w:t>Chair,</w:t>
      </w:r>
      <w:r>
        <w:rPr>
          <w:rFonts w:ascii="Arial"/>
          <w:b/>
          <w:sz w:val="24"/>
        </w:rPr>
        <w:t xml:space="preserve"> </w:t>
      </w:r>
      <w:r>
        <w:rPr>
          <w:rFonts w:ascii="Arial"/>
          <w:b/>
          <w:spacing w:val="-1"/>
          <w:sz w:val="24"/>
        </w:rPr>
        <w:t>Ministerial</w:t>
      </w:r>
      <w:r>
        <w:rPr>
          <w:rFonts w:ascii="Arial"/>
          <w:b/>
          <w:sz w:val="24"/>
        </w:rPr>
        <w:t xml:space="preserve"> </w:t>
      </w:r>
      <w:r>
        <w:rPr>
          <w:rFonts w:ascii="Arial"/>
          <w:b/>
          <w:spacing w:val="1"/>
          <w:sz w:val="24"/>
        </w:rPr>
        <w:t>Expert</w:t>
      </w:r>
      <w:r>
        <w:rPr>
          <w:rFonts w:ascii="Arial"/>
          <w:b/>
          <w:sz w:val="24"/>
        </w:rPr>
        <w:t xml:space="preserve"> </w:t>
      </w:r>
      <w:r>
        <w:rPr>
          <w:rFonts w:ascii="Arial"/>
          <w:b/>
          <w:spacing w:val="-2"/>
          <w:sz w:val="24"/>
        </w:rPr>
        <w:t>Panel</w:t>
      </w:r>
      <w:r>
        <w:rPr>
          <w:rFonts w:ascii="Arial"/>
          <w:b/>
          <w:sz w:val="24"/>
        </w:rPr>
        <w:t xml:space="preserve"> </w:t>
      </w:r>
      <w:r>
        <w:rPr>
          <w:rFonts w:ascii="Arial"/>
          <w:b/>
          <w:spacing w:val="-1"/>
          <w:sz w:val="24"/>
        </w:rPr>
        <w:t>on</w:t>
      </w:r>
      <w:r>
        <w:rPr>
          <w:rFonts w:ascii="Arial"/>
          <w:b/>
          <w:sz w:val="24"/>
        </w:rPr>
        <w:t xml:space="preserve"> </w:t>
      </w:r>
      <w:r>
        <w:rPr>
          <w:rFonts w:ascii="Arial"/>
          <w:b/>
          <w:spacing w:val="-1"/>
          <w:sz w:val="24"/>
        </w:rPr>
        <w:t>Voluntary</w:t>
      </w:r>
      <w:r>
        <w:rPr>
          <w:rFonts w:ascii="Arial"/>
          <w:b/>
          <w:sz w:val="24"/>
        </w:rPr>
        <w:t xml:space="preserve"> </w:t>
      </w:r>
      <w:r>
        <w:rPr>
          <w:rFonts w:ascii="Arial"/>
          <w:b/>
          <w:spacing w:val="-1"/>
          <w:sz w:val="24"/>
        </w:rPr>
        <w:t>Assisted</w:t>
      </w:r>
      <w:r>
        <w:rPr>
          <w:rFonts w:ascii="Arial"/>
          <w:b/>
          <w:sz w:val="24"/>
        </w:rPr>
        <w:t xml:space="preserve"> </w:t>
      </w:r>
      <w:r>
        <w:rPr>
          <w:rFonts w:ascii="Arial"/>
          <w:b/>
          <w:spacing w:val="-1"/>
          <w:sz w:val="24"/>
        </w:rPr>
        <w:t>Dying</w:t>
      </w:r>
    </w:p>
    <w:p w:rsidR="001C3E98" w:rsidRDefault="00A0706C">
      <w:pPr>
        <w:pStyle w:val="BodyText"/>
        <w:spacing w:before="14"/>
        <w:ind w:right="822"/>
      </w:pPr>
      <w:r>
        <w:rPr>
          <w:spacing w:val="-14"/>
        </w:rPr>
        <w:t>T:</w:t>
      </w:r>
      <w:r>
        <w:t xml:space="preserve"> 08 9222 6881</w:t>
      </w:r>
      <w:r>
        <w:rPr>
          <w:spacing w:val="66"/>
        </w:rPr>
        <w:t xml:space="preserve"> </w:t>
      </w:r>
      <w:r>
        <w:t>F: 9222 2444</w:t>
      </w:r>
    </w:p>
    <w:p w:rsidR="001C3E98" w:rsidRDefault="00A0706C">
      <w:pPr>
        <w:pStyle w:val="BodyText"/>
        <w:spacing w:before="14" w:line="252" w:lineRule="auto"/>
        <w:ind w:right="3595"/>
      </w:pPr>
      <w:r>
        <w:t xml:space="preserve">E: </w:t>
      </w:r>
      <w:hyperlink r:id="rId8">
        <w:r>
          <w:rPr>
            <w:color w:val="005F9E"/>
            <w:u w:val="single" w:color="005F9E"/>
          </w:rPr>
          <w:t>ME</w:t>
        </w:r>
        <w:r>
          <w:rPr>
            <w:color w:val="005F9E"/>
            <w:spacing w:val="-31"/>
            <w:u w:val="single" w:color="005F9E"/>
          </w:rPr>
          <w:t>P</w:t>
        </w:r>
        <w:r>
          <w:rPr>
            <w:color w:val="005F9E"/>
            <w:u w:val="single" w:color="005F9E"/>
          </w:rPr>
          <w:t>.Secretariat@health.wa.go</w:t>
        </w:r>
        <w:r>
          <w:rPr>
            <w:color w:val="005F9E"/>
            <w:spacing w:val="-18"/>
            <w:u w:val="single" w:color="005F9E"/>
          </w:rPr>
          <w:t>v</w:t>
        </w:r>
        <w:r>
          <w:rPr>
            <w:color w:val="005F9E"/>
            <w:u w:val="single" w:color="005F9E"/>
          </w:rPr>
          <w:t>.au</w:t>
        </w:r>
      </w:hyperlink>
      <w:r>
        <w:rPr>
          <w:color w:val="005F9E"/>
        </w:rPr>
        <w:t xml:space="preserve"> </w:t>
      </w:r>
      <w:hyperlink r:id="rId9">
        <w:r>
          <w:rPr>
            <w:color w:val="005F9E"/>
            <w:spacing w:val="-2"/>
            <w:u w:val="single" w:color="005F9E"/>
          </w:rPr>
          <w:t>www.health.wa.gov.au</w:t>
        </w:r>
      </w:hyperlink>
    </w:p>
    <w:p w:rsidR="001C3E98" w:rsidRDefault="001C3E98">
      <w:pPr>
        <w:spacing w:before="4" w:line="280" w:lineRule="exact"/>
        <w:rPr>
          <w:sz w:val="28"/>
          <w:szCs w:val="28"/>
        </w:rPr>
      </w:pPr>
    </w:p>
    <w:p w:rsidR="001C3E98" w:rsidRDefault="00A0706C">
      <w:pPr>
        <w:pStyle w:val="BodyText"/>
        <w:spacing w:before="0"/>
        <w:ind w:right="822"/>
      </w:pPr>
      <w:proofErr w:type="gramStart"/>
      <w:r>
        <w:t>Released February 2019.</w:t>
      </w:r>
      <w:proofErr w:type="gramEnd"/>
    </w:p>
    <w:p w:rsidR="001C3E98" w:rsidRDefault="001C3E98">
      <w:pPr>
        <w:spacing w:before="17" w:line="280" w:lineRule="exact"/>
        <w:rPr>
          <w:sz w:val="28"/>
          <w:szCs w:val="28"/>
        </w:rPr>
      </w:pPr>
    </w:p>
    <w:p w:rsidR="001C3E98" w:rsidRDefault="00A0706C">
      <w:pPr>
        <w:pStyle w:val="BodyText"/>
        <w:spacing w:before="0" w:line="252" w:lineRule="auto"/>
        <w:ind w:right="3595"/>
      </w:pPr>
      <w:r>
        <w:t xml:space="preserve">This document can be made available in alternative formats on request for a person with </w:t>
      </w:r>
      <w:r>
        <w:rPr>
          <w:spacing w:val="-2"/>
        </w:rPr>
        <w:t>disability.</w:t>
      </w:r>
    </w:p>
    <w:sectPr w:rsidR="001C3E98">
      <w:pgSz w:w="11910" w:h="16840"/>
      <w:pgMar w:top="600" w:right="12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494"/>
    <w:multiLevelType w:val="hybridMultilevel"/>
    <w:tmpl w:val="03C86622"/>
    <w:lvl w:ilvl="0" w:tplc="7D466752">
      <w:start w:val="1"/>
      <w:numFmt w:val="bullet"/>
      <w:lvlText w:val="*"/>
      <w:lvlJc w:val="left"/>
      <w:pPr>
        <w:ind w:left="837" w:hanging="284"/>
      </w:pPr>
      <w:rPr>
        <w:rFonts w:ascii="Tahoma" w:eastAsia="Tahoma" w:hAnsi="Tahoma" w:hint="default"/>
        <w:color w:val="682B8D"/>
        <w:w w:val="98"/>
        <w:position w:val="4"/>
        <w:sz w:val="16"/>
        <w:szCs w:val="16"/>
      </w:rPr>
    </w:lvl>
    <w:lvl w:ilvl="1" w:tplc="2D2A3406">
      <w:start w:val="1"/>
      <w:numFmt w:val="bullet"/>
      <w:lvlText w:val="•"/>
      <w:lvlJc w:val="left"/>
      <w:pPr>
        <w:ind w:left="1799" w:hanging="284"/>
      </w:pPr>
      <w:rPr>
        <w:rFonts w:hint="default"/>
      </w:rPr>
    </w:lvl>
    <w:lvl w:ilvl="2" w:tplc="2E806D0E">
      <w:start w:val="1"/>
      <w:numFmt w:val="bullet"/>
      <w:lvlText w:val="•"/>
      <w:lvlJc w:val="left"/>
      <w:pPr>
        <w:ind w:left="2762" w:hanging="284"/>
      </w:pPr>
      <w:rPr>
        <w:rFonts w:hint="default"/>
      </w:rPr>
    </w:lvl>
    <w:lvl w:ilvl="3" w:tplc="4000C180">
      <w:start w:val="1"/>
      <w:numFmt w:val="bullet"/>
      <w:lvlText w:val="•"/>
      <w:lvlJc w:val="left"/>
      <w:pPr>
        <w:ind w:left="3725" w:hanging="284"/>
      </w:pPr>
      <w:rPr>
        <w:rFonts w:hint="default"/>
      </w:rPr>
    </w:lvl>
    <w:lvl w:ilvl="4" w:tplc="C324B024">
      <w:start w:val="1"/>
      <w:numFmt w:val="bullet"/>
      <w:lvlText w:val="•"/>
      <w:lvlJc w:val="left"/>
      <w:pPr>
        <w:ind w:left="4688" w:hanging="284"/>
      </w:pPr>
      <w:rPr>
        <w:rFonts w:hint="default"/>
      </w:rPr>
    </w:lvl>
    <w:lvl w:ilvl="5" w:tplc="C25AA016">
      <w:start w:val="1"/>
      <w:numFmt w:val="bullet"/>
      <w:lvlText w:val="•"/>
      <w:lvlJc w:val="left"/>
      <w:pPr>
        <w:ind w:left="5651" w:hanging="284"/>
      </w:pPr>
      <w:rPr>
        <w:rFonts w:hint="default"/>
      </w:rPr>
    </w:lvl>
    <w:lvl w:ilvl="6" w:tplc="D5223200">
      <w:start w:val="1"/>
      <w:numFmt w:val="bullet"/>
      <w:lvlText w:val="•"/>
      <w:lvlJc w:val="left"/>
      <w:pPr>
        <w:ind w:left="6614" w:hanging="284"/>
      </w:pPr>
      <w:rPr>
        <w:rFonts w:hint="default"/>
      </w:rPr>
    </w:lvl>
    <w:lvl w:ilvl="7" w:tplc="B64E4130">
      <w:start w:val="1"/>
      <w:numFmt w:val="bullet"/>
      <w:lvlText w:val="•"/>
      <w:lvlJc w:val="left"/>
      <w:pPr>
        <w:ind w:left="7576" w:hanging="284"/>
      </w:pPr>
      <w:rPr>
        <w:rFonts w:hint="default"/>
      </w:rPr>
    </w:lvl>
    <w:lvl w:ilvl="8" w:tplc="3D3A2334">
      <w:start w:val="1"/>
      <w:numFmt w:val="bullet"/>
      <w:lvlText w:val="•"/>
      <w:lvlJc w:val="left"/>
      <w:pPr>
        <w:ind w:left="8539"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C3E98"/>
    <w:rsid w:val="001C3E98"/>
    <w:rsid w:val="00A0706C"/>
    <w:rsid w:val="00F67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54"/>
      <w:szCs w:val="54"/>
    </w:rPr>
  </w:style>
  <w:style w:type="paragraph" w:styleId="Heading2">
    <w:name w:val="heading 2"/>
    <w:basedOn w:val="Normal"/>
    <w:uiPriority w:val="1"/>
    <w:qFormat/>
    <w:pPr>
      <w:spacing w:before="14"/>
      <w:ind w:left="119"/>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5"/>
      <w:ind w:left="119"/>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P.Secretariat@health.wa.gov.au" TargetMode="External"/><Relationship Id="rId3" Type="http://schemas.microsoft.com/office/2007/relationships/stylesWithEffects" Target="stylesWithEffects.xml"/><Relationship Id="rId7" Type="http://schemas.openxmlformats.org/officeDocument/2006/relationships/hyperlink" Target="mailto:MEP.Secretariat@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P.Secretariat@health.wa.gov.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2019-03-25T10:54:00Z</dcterms:created>
  <dcterms:modified xsi:type="dcterms:W3CDTF">2019-03-25T03:07:00Z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LastSaved">
    <vt:filetime>2019-03-25T00:00:00Z</vt:filetime>
  </property>
</Properties>
</file>